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4E" w:rsidRDefault="00FA76E5">
      <w:r>
        <w:t>SVEUČILIŠTE U ZAGREBU</w:t>
      </w:r>
    </w:p>
    <w:p w:rsidR="00FA76E5" w:rsidRDefault="00FA76E5">
      <w:r>
        <w:t>TEKSTILNO-TEHNOLOŠKI FAKULTET</w:t>
      </w:r>
    </w:p>
    <w:p w:rsidR="00FA76E5" w:rsidRDefault="00FA76E5">
      <w:r>
        <w:t>RKP: 01804</w:t>
      </w:r>
    </w:p>
    <w:p w:rsidR="00FA76E5" w:rsidRDefault="00FA76E5">
      <w:r>
        <w:t>MATIČNI BROJ: 03207064</w:t>
      </w:r>
    </w:p>
    <w:p w:rsidR="00FA76E5" w:rsidRDefault="00FA76E5">
      <w:r>
        <w:t>OIB: 43097527965</w:t>
      </w:r>
    </w:p>
    <w:p w:rsidR="00FA76E5" w:rsidRDefault="00FA76E5">
      <w:r>
        <w:t>PRILAZ BARUNA Filipovića 28A</w:t>
      </w:r>
    </w:p>
    <w:p w:rsidR="001249B3" w:rsidRDefault="001249B3">
      <w:r>
        <w:t>10000 Zagreb</w:t>
      </w:r>
    </w:p>
    <w:p w:rsidR="001249B3" w:rsidRDefault="001249B3"/>
    <w:p w:rsidR="001249B3" w:rsidRDefault="001249B3" w:rsidP="001249B3">
      <w:pPr>
        <w:jc w:val="center"/>
        <w:rPr>
          <w:b/>
        </w:rPr>
      </w:pPr>
      <w:r>
        <w:rPr>
          <w:b/>
        </w:rPr>
        <w:t>OBRAZLOŽENJE UZ IZVJE</w:t>
      </w:r>
      <w:r w:rsidR="009B18E5">
        <w:rPr>
          <w:b/>
        </w:rPr>
        <w:t xml:space="preserve">ŠTAJ PRORAČUNA, PRORAČUNSKIH I </w:t>
      </w:r>
    </w:p>
    <w:p w:rsidR="001249B3" w:rsidRDefault="009B18E5" w:rsidP="001249B3">
      <w:pPr>
        <w:jc w:val="center"/>
        <w:rPr>
          <w:b/>
        </w:rPr>
      </w:pPr>
      <w:r>
        <w:rPr>
          <w:b/>
        </w:rPr>
        <w:t>I</w:t>
      </w:r>
      <w:r w:rsidR="001249B3">
        <w:rPr>
          <w:b/>
        </w:rPr>
        <w:t>ZVANPRORAČUNSKIH KORISNIKA ZA RAZDOBLJE</w:t>
      </w:r>
    </w:p>
    <w:p w:rsidR="001249B3" w:rsidRDefault="00A46312" w:rsidP="001249B3">
      <w:pPr>
        <w:jc w:val="center"/>
        <w:rPr>
          <w:b/>
        </w:rPr>
      </w:pPr>
      <w:r>
        <w:rPr>
          <w:b/>
        </w:rPr>
        <w:t>01.01.2023.-30.06.2023</w:t>
      </w:r>
      <w:r w:rsidR="001249B3">
        <w:rPr>
          <w:b/>
        </w:rPr>
        <w:t>.</w:t>
      </w:r>
    </w:p>
    <w:p w:rsidR="005F4BA8" w:rsidRDefault="005F4BA8" w:rsidP="005F4BA8">
      <w:pPr>
        <w:jc w:val="center"/>
      </w:pPr>
      <w:r>
        <w:t>Pravilnikom o financijskom izvještavanju u proračunskom računovodstvu (NN 3/15, 93/15, 135/15, 2/17, 28/17, 112/18, 126/19 i 1/20) propisani su obrasci financijskih izvještaja i njihov sadržaj te oblik financijskih izvještaja. Sastavni dio financijskih izvještaja su i ove bilješke</w:t>
      </w:r>
    </w:p>
    <w:p w:rsidR="005F4BA8" w:rsidRDefault="005F4BA8" w:rsidP="001249B3">
      <w:pPr>
        <w:jc w:val="center"/>
        <w:rPr>
          <w:b/>
        </w:rPr>
      </w:pPr>
    </w:p>
    <w:p w:rsidR="00A702BE" w:rsidRDefault="00A702BE" w:rsidP="001249B3">
      <w:pPr>
        <w:jc w:val="center"/>
        <w:rPr>
          <w:b/>
        </w:rPr>
      </w:pPr>
    </w:p>
    <w:p w:rsidR="001249B3" w:rsidRDefault="00511365" w:rsidP="001249B3">
      <w:pPr>
        <w:jc w:val="center"/>
        <w:rPr>
          <w:b/>
        </w:rPr>
      </w:pPr>
      <w:r>
        <w:rPr>
          <w:b/>
        </w:rPr>
        <w:t>01.B</w:t>
      </w:r>
      <w:r w:rsidR="00A702BE">
        <w:rPr>
          <w:b/>
        </w:rPr>
        <w:t>ilješke uz izvještaj o prihodima i rashodima</w:t>
      </w:r>
    </w:p>
    <w:p w:rsidR="002A7CE6" w:rsidRDefault="00DB74D5" w:rsidP="009A7E6E">
      <w:pPr>
        <w:jc w:val="both"/>
      </w:pPr>
      <w:r>
        <w:t>Šifra: 6324</w:t>
      </w:r>
      <w:r w:rsidR="00BA0497">
        <w:t xml:space="preserve"> Kapitalne pomoći od institucija i tijela EU</w:t>
      </w:r>
      <w:r w:rsidR="00721413">
        <w:t xml:space="preserve"> </w:t>
      </w:r>
    </w:p>
    <w:p w:rsidR="00DB74D5" w:rsidRDefault="002A7CE6" w:rsidP="009A7E6E">
      <w:pPr>
        <w:jc w:val="both"/>
      </w:pPr>
      <w:r>
        <w:t>Z</w:t>
      </w:r>
      <w:r w:rsidR="00721413">
        <w:t>natno</w:t>
      </w:r>
      <w:r>
        <w:t xml:space="preserve"> su</w:t>
      </w:r>
      <w:r w:rsidR="00721413">
        <w:t xml:space="preserve"> manje (8,7) u odnosu na prethodnu godinu. U ovom izvještajnom periodu smo prihodovali samo sredstva</w:t>
      </w:r>
      <w:r w:rsidR="00AC01F1">
        <w:t xml:space="preserve"> za</w:t>
      </w:r>
      <w:r w:rsidR="00721413">
        <w:t xml:space="preserve"> obnovu nakon potresa.</w:t>
      </w:r>
    </w:p>
    <w:p w:rsidR="00307F65" w:rsidRDefault="00655AB3" w:rsidP="009A7E6E">
      <w:pPr>
        <w:jc w:val="both"/>
      </w:pPr>
      <w:r>
        <w:t xml:space="preserve"> </w:t>
      </w:r>
      <w:r w:rsidR="00307F65">
        <w:t>Šifra: 6391-tekući prijenosi između proračunskih korisnika istog proračuna</w:t>
      </w:r>
      <w:r w:rsidR="00721413">
        <w:t xml:space="preserve"> su manji   (56,5</w:t>
      </w:r>
      <w:r>
        <w:t>) u odnosu na prethodnu godinu</w:t>
      </w:r>
    </w:p>
    <w:p w:rsidR="00BD6A8E" w:rsidRDefault="00BD6A8E" w:rsidP="00C25E12">
      <w:pPr>
        <w:jc w:val="both"/>
        <w:rPr>
          <w:rFonts w:ascii="Calibri" w:eastAsia="Times New Roman" w:hAnsi="Calibri" w:cs="Calibri"/>
          <w:noProof w:val="0"/>
          <w:color w:val="000000"/>
          <w:sz w:val="24"/>
          <w:szCs w:val="24"/>
          <w:lang w:eastAsia="hr-HR"/>
        </w:rPr>
      </w:pPr>
      <w:r>
        <w:rPr>
          <w:rFonts w:ascii="Calibri" w:eastAsia="Times New Roman" w:hAnsi="Calibri" w:cs="Calibri"/>
          <w:noProof w:val="0"/>
          <w:color w:val="000000"/>
          <w:sz w:val="24"/>
          <w:szCs w:val="24"/>
          <w:lang w:eastAsia="hr-HR"/>
        </w:rPr>
        <w:t>Šifra: 6631-Tekuće donacije</w:t>
      </w:r>
    </w:p>
    <w:p w:rsidR="00BD6A8E" w:rsidRDefault="001C537F" w:rsidP="00C25E12">
      <w:pPr>
        <w:jc w:val="both"/>
        <w:rPr>
          <w:rFonts w:ascii="Calibri" w:eastAsia="Times New Roman" w:hAnsi="Calibri" w:cs="Calibri"/>
          <w:noProof w:val="0"/>
          <w:color w:val="000000"/>
          <w:sz w:val="24"/>
          <w:szCs w:val="24"/>
          <w:lang w:eastAsia="hr-HR"/>
        </w:rPr>
      </w:pPr>
      <w:r>
        <w:rPr>
          <w:rFonts w:ascii="Calibri" w:eastAsia="Times New Roman" w:hAnsi="Calibri" w:cs="Calibri"/>
          <w:noProof w:val="0"/>
          <w:color w:val="000000"/>
          <w:sz w:val="24"/>
          <w:szCs w:val="24"/>
          <w:lang w:eastAsia="hr-HR"/>
        </w:rPr>
        <w:t>Smanjenje</w:t>
      </w:r>
      <w:r w:rsidR="00036DA4">
        <w:rPr>
          <w:rFonts w:ascii="Calibri" w:eastAsia="Times New Roman" w:hAnsi="Calibri" w:cs="Calibri"/>
          <w:noProof w:val="0"/>
          <w:color w:val="000000"/>
          <w:sz w:val="24"/>
          <w:szCs w:val="24"/>
          <w:lang w:eastAsia="hr-HR"/>
        </w:rPr>
        <w:t xml:space="preserve"> indeks</w:t>
      </w:r>
      <w:r w:rsidR="00BD6A8E">
        <w:rPr>
          <w:rFonts w:ascii="Calibri" w:eastAsia="Times New Roman" w:hAnsi="Calibri" w:cs="Calibri"/>
          <w:noProof w:val="0"/>
          <w:color w:val="000000"/>
          <w:sz w:val="24"/>
          <w:szCs w:val="24"/>
          <w:lang w:eastAsia="hr-HR"/>
        </w:rPr>
        <w:t xml:space="preserve">a </w:t>
      </w:r>
      <w:r w:rsidR="004247CE">
        <w:rPr>
          <w:rFonts w:ascii="Calibri" w:eastAsia="Times New Roman" w:hAnsi="Calibri" w:cs="Calibri"/>
          <w:noProof w:val="0"/>
          <w:color w:val="000000"/>
          <w:sz w:val="24"/>
          <w:szCs w:val="24"/>
          <w:lang w:eastAsia="hr-HR"/>
        </w:rPr>
        <w:t>(78,7)</w:t>
      </w:r>
      <w:r>
        <w:rPr>
          <w:rFonts w:ascii="Calibri" w:eastAsia="Times New Roman" w:hAnsi="Calibri" w:cs="Calibri"/>
          <w:noProof w:val="0"/>
          <w:color w:val="000000"/>
          <w:sz w:val="24"/>
          <w:szCs w:val="24"/>
          <w:lang w:eastAsia="hr-HR"/>
        </w:rPr>
        <w:t xml:space="preserve"> je povezano sa smanjenim</w:t>
      </w:r>
      <w:r w:rsidR="00BD6A8E">
        <w:rPr>
          <w:rFonts w:ascii="Calibri" w:eastAsia="Times New Roman" w:hAnsi="Calibri" w:cs="Calibri"/>
          <w:noProof w:val="0"/>
          <w:color w:val="000000"/>
          <w:sz w:val="24"/>
          <w:szCs w:val="24"/>
          <w:lang w:eastAsia="hr-HR"/>
        </w:rPr>
        <w:t xml:space="preserve"> brojem donacija trgovač</w:t>
      </w:r>
      <w:r w:rsidR="00036DA4">
        <w:rPr>
          <w:rFonts w:ascii="Calibri" w:eastAsia="Times New Roman" w:hAnsi="Calibri" w:cs="Calibri"/>
          <w:noProof w:val="0"/>
          <w:color w:val="000000"/>
          <w:sz w:val="24"/>
          <w:szCs w:val="24"/>
          <w:lang w:eastAsia="hr-HR"/>
        </w:rPr>
        <w:t>k</w:t>
      </w:r>
      <w:r w:rsidR="00BD6A8E">
        <w:rPr>
          <w:rFonts w:ascii="Calibri" w:eastAsia="Times New Roman" w:hAnsi="Calibri" w:cs="Calibri"/>
          <w:noProof w:val="0"/>
          <w:color w:val="000000"/>
          <w:sz w:val="24"/>
          <w:szCs w:val="24"/>
          <w:lang w:eastAsia="hr-HR"/>
        </w:rPr>
        <w:t>ih društava</w:t>
      </w:r>
      <w:r w:rsidR="00036DA4">
        <w:rPr>
          <w:rFonts w:ascii="Calibri" w:eastAsia="Times New Roman" w:hAnsi="Calibri" w:cs="Calibri"/>
          <w:noProof w:val="0"/>
          <w:color w:val="000000"/>
          <w:sz w:val="24"/>
          <w:szCs w:val="24"/>
          <w:lang w:eastAsia="hr-HR"/>
        </w:rPr>
        <w:t>, kao i za sudjelovanje na pro</w:t>
      </w:r>
      <w:r w:rsidR="00BD6A8E">
        <w:rPr>
          <w:rFonts w:ascii="Calibri" w:eastAsia="Times New Roman" w:hAnsi="Calibri" w:cs="Calibri"/>
          <w:noProof w:val="0"/>
          <w:color w:val="000000"/>
          <w:sz w:val="24"/>
          <w:szCs w:val="24"/>
          <w:lang w:eastAsia="hr-HR"/>
        </w:rPr>
        <w:t>jektima</w:t>
      </w:r>
      <w:r w:rsidR="00757C2C">
        <w:rPr>
          <w:rFonts w:ascii="Calibri" w:eastAsia="Times New Roman" w:hAnsi="Calibri" w:cs="Calibri"/>
          <w:noProof w:val="0"/>
          <w:color w:val="000000"/>
          <w:sz w:val="24"/>
          <w:szCs w:val="24"/>
          <w:lang w:eastAsia="hr-HR"/>
        </w:rPr>
        <w:t xml:space="preserve"> IRI-istraživačko-razvojni</w:t>
      </w:r>
      <w:r w:rsidR="005424A0">
        <w:rPr>
          <w:rFonts w:ascii="Calibri" w:eastAsia="Times New Roman" w:hAnsi="Calibri" w:cs="Calibri"/>
          <w:noProof w:val="0"/>
          <w:color w:val="000000"/>
          <w:sz w:val="24"/>
          <w:szCs w:val="24"/>
          <w:lang w:eastAsia="hr-HR"/>
        </w:rPr>
        <w:t xml:space="preserve"> (</w:t>
      </w:r>
      <w:proofErr w:type="spellStart"/>
      <w:r w:rsidR="005424A0">
        <w:rPr>
          <w:rFonts w:ascii="Calibri" w:eastAsia="Times New Roman" w:hAnsi="Calibri" w:cs="Calibri"/>
          <w:noProof w:val="0"/>
          <w:color w:val="000000"/>
          <w:sz w:val="24"/>
          <w:szCs w:val="24"/>
          <w:lang w:eastAsia="hr-HR"/>
        </w:rPr>
        <w:t>Čatex</w:t>
      </w:r>
      <w:proofErr w:type="spellEnd"/>
      <w:r w:rsidR="005424A0">
        <w:rPr>
          <w:rFonts w:ascii="Calibri" w:eastAsia="Times New Roman" w:hAnsi="Calibri" w:cs="Calibri"/>
          <w:noProof w:val="0"/>
          <w:color w:val="000000"/>
          <w:sz w:val="24"/>
          <w:szCs w:val="24"/>
          <w:lang w:eastAsia="hr-HR"/>
        </w:rPr>
        <w:t xml:space="preserve"> i </w:t>
      </w:r>
      <w:proofErr w:type="spellStart"/>
      <w:r w:rsidR="005424A0">
        <w:rPr>
          <w:rFonts w:ascii="Calibri" w:eastAsia="Times New Roman" w:hAnsi="Calibri" w:cs="Calibri"/>
          <w:noProof w:val="0"/>
          <w:color w:val="000000"/>
          <w:sz w:val="24"/>
          <w:szCs w:val="24"/>
          <w:lang w:eastAsia="hr-HR"/>
        </w:rPr>
        <w:t>Renotex</w:t>
      </w:r>
      <w:proofErr w:type="spellEnd"/>
      <w:r w:rsidR="005424A0">
        <w:rPr>
          <w:rFonts w:ascii="Calibri" w:eastAsia="Times New Roman" w:hAnsi="Calibri" w:cs="Calibri"/>
          <w:noProof w:val="0"/>
          <w:color w:val="000000"/>
          <w:sz w:val="24"/>
          <w:szCs w:val="24"/>
          <w:lang w:eastAsia="hr-HR"/>
        </w:rPr>
        <w:t>)</w:t>
      </w:r>
      <w:r w:rsidR="00757C2C">
        <w:rPr>
          <w:rFonts w:ascii="Calibri" w:eastAsia="Times New Roman" w:hAnsi="Calibri" w:cs="Calibri"/>
          <w:noProof w:val="0"/>
          <w:color w:val="000000"/>
          <w:sz w:val="24"/>
          <w:szCs w:val="24"/>
          <w:lang w:eastAsia="hr-HR"/>
        </w:rPr>
        <w:t>-Razvoj novih tekstilnih materijala poboljšanih svojstava s primjenom u industriji</w:t>
      </w:r>
      <w:r w:rsidR="00BD6A8E">
        <w:rPr>
          <w:rFonts w:ascii="Calibri" w:eastAsia="Times New Roman" w:hAnsi="Calibri" w:cs="Calibri"/>
          <w:noProof w:val="0"/>
          <w:color w:val="000000"/>
          <w:sz w:val="24"/>
          <w:szCs w:val="24"/>
          <w:lang w:eastAsia="hr-HR"/>
        </w:rPr>
        <w:t>.</w:t>
      </w:r>
    </w:p>
    <w:p w:rsidR="005A61EA" w:rsidRDefault="008123FB" w:rsidP="00C25E12">
      <w:pPr>
        <w:jc w:val="both"/>
        <w:rPr>
          <w:rFonts w:ascii="Calibri" w:eastAsia="Times New Roman" w:hAnsi="Calibri" w:cs="Calibri"/>
          <w:noProof w:val="0"/>
          <w:color w:val="000000"/>
          <w:sz w:val="24"/>
          <w:szCs w:val="24"/>
          <w:lang w:eastAsia="hr-HR"/>
        </w:rPr>
      </w:pPr>
      <w:r>
        <w:rPr>
          <w:rFonts w:ascii="Calibri" w:eastAsia="Times New Roman" w:hAnsi="Calibri" w:cs="Calibri"/>
          <w:noProof w:val="0"/>
          <w:color w:val="000000"/>
          <w:sz w:val="24"/>
          <w:szCs w:val="24"/>
          <w:lang w:eastAsia="hr-HR"/>
        </w:rPr>
        <w:t>Šifra 3111-plaće za redovan rad</w:t>
      </w:r>
    </w:p>
    <w:p w:rsidR="008123FB" w:rsidRDefault="008123FB" w:rsidP="00C25E12">
      <w:pPr>
        <w:jc w:val="both"/>
        <w:rPr>
          <w:rFonts w:ascii="Calibri" w:eastAsia="Times New Roman" w:hAnsi="Calibri" w:cs="Calibri"/>
          <w:noProof w:val="0"/>
          <w:color w:val="000000"/>
          <w:sz w:val="24"/>
          <w:szCs w:val="24"/>
          <w:lang w:eastAsia="hr-HR"/>
        </w:rPr>
      </w:pPr>
      <w:r>
        <w:rPr>
          <w:rFonts w:ascii="Calibri" w:eastAsia="Times New Roman" w:hAnsi="Calibri" w:cs="Calibri"/>
          <w:noProof w:val="0"/>
          <w:color w:val="000000"/>
          <w:sz w:val="24"/>
          <w:szCs w:val="24"/>
          <w:lang w:eastAsia="hr-HR"/>
        </w:rPr>
        <w:t>Povećanje indeksa (109,1) uglavnom je vezano uz</w:t>
      </w:r>
      <w:r w:rsidR="004A1591">
        <w:rPr>
          <w:rFonts w:ascii="Calibri" w:eastAsia="Times New Roman" w:hAnsi="Calibri" w:cs="Calibri"/>
          <w:noProof w:val="0"/>
          <w:color w:val="000000"/>
          <w:sz w:val="24"/>
          <w:szCs w:val="24"/>
          <w:lang w:eastAsia="hr-HR"/>
        </w:rPr>
        <w:t xml:space="preserve"> povećanje koeficijenta.</w:t>
      </w:r>
    </w:p>
    <w:p w:rsidR="00930735" w:rsidRDefault="00930735" w:rsidP="00C25E12">
      <w:pPr>
        <w:jc w:val="both"/>
        <w:rPr>
          <w:rFonts w:ascii="Calibri" w:eastAsia="Times New Roman" w:hAnsi="Calibri" w:cs="Calibri"/>
          <w:noProof w:val="0"/>
          <w:color w:val="000000"/>
          <w:sz w:val="24"/>
          <w:szCs w:val="24"/>
          <w:lang w:eastAsia="hr-HR"/>
        </w:rPr>
      </w:pPr>
      <w:r>
        <w:rPr>
          <w:rFonts w:ascii="Calibri" w:eastAsia="Times New Roman" w:hAnsi="Calibri" w:cs="Calibri"/>
          <w:noProof w:val="0"/>
          <w:color w:val="000000"/>
          <w:sz w:val="24"/>
          <w:szCs w:val="24"/>
          <w:lang w:eastAsia="hr-HR"/>
        </w:rPr>
        <w:t>Šifra 32361-</w:t>
      </w:r>
      <w:r w:rsidR="000C2D89">
        <w:rPr>
          <w:rFonts w:ascii="Calibri" w:eastAsia="Times New Roman" w:hAnsi="Calibri" w:cs="Calibri"/>
          <w:noProof w:val="0"/>
          <w:color w:val="000000"/>
          <w:sz w:val="24"/>
          <w:szCs w:val="24"/>
          <w:lang w:eastAsia="hr-HR"/>
        </w:rPr>
        <w:t>obvezni i preventivni zdravstveni pregledi zaposlenika</w:t>
      </w:r>
    </w:p>
    <w:p w:rsidR="000C2D89" w:rsidRDefault="000C2D89" w:rsidP="00C25E12">
      <w:pPr>
        <w:jc w:val="both"/>
        <w:rPr>
          <w:rFonts w:ascii="Calibri" w:eastAsia="Times New Roman" w:hAnsi="Calibri" w:cs="Calibri"/>
          <w:noProof w:val="0"/>
          <w:color w:val="000000"/>
          <w:sz w:val="24"/>
          <w:szCs w:val="24"/>
          <w:lang w:eastAsia="hr-HR"/>
        </w:rPr>
      </w:pPr>
      <w:r>
        <w:rPr>
          <w:rFonts w:ascii="Calibri" w:eastAsia="Times New Roman" w:hAnsi="Calibri" w:cs="Calibri"/>
          <w:noProof w:val="0"/>
          <w:color w:val="000000"/>
          <w:sz w:val="24"/>
          <w:szCs w:val="24"/>
          <w:lang w:eastAsia="hr-HR"/>
        </w:rPr>
        <w:t>Povećanje indeksa (2790,2) je rezultat preventivnih sistematskih pregleda, dok su u istom razdoblju prošle godine sistematski obavljali samo novi djelatnici prije zapošljavanja.</w:t>
      </w:r>
    </w:p>
    <w:p w:rsidR="00962D55" w:rsidRDefault="008123FB" w:rsidP="00C25E12">
      <w:pPr>
        <w:jc w:val="both"/>
        <w:rPr>
          <w:rFonts w:ascii="Calibri" w:eastAsia="Times New Roman" w:hAnsi="Calibri" w:cs="Calibri"/>
          <w:noProof w:val="0"/>
          <w:color w:val="000000"/>
          <w:sz w:val="24"/>
          <w:szCs w:val="24"/>
          <w:lang w:eastAsia="hr-HR"/>
        </w:rPr>
      </w:pPr>
      <w:r>
        <w:rPr>
          <w:rFonts w:ascii="Calibri" w:eastAsia="Times New Roman" w:hAnsi="Calibri" w:cs="Calibri"/>
          <w:noProof w:val="0"/>
          <w:color w:val="000000"/>
          <w:sz w:val="24"/>
          <w:szCs w:val="24"/>
          <w:lang w:eastAsia="hr-HR"/>
        </w:rPr>
        <w:t>Šifra: 3237-intelektualne usluge</w:t>
      </w:r>
    </w:p>
    <w:p w:rsidR="008123FB" w:rsidRDefault="00906082" w:rsidP="00C25E12">
      <w:pPr>
        <w:jc w:val="both"/>
        <w:rPr>
          <w:rFonts w:ascii="Calibri" w:eastAsia="Times New Roman" w:hAnsi="Calibri" w:cs="Calibri"/>
          <w:noProof w:val="0"/>
          <w:color w:val="000000"/>
          <w:sz w:val="24"/>
          <w:szCs w:val="24"/>
          <w:lang w:eastAsia="hr-HR"/>
        </w:rPr>
      </w:pPr>
      <w:r>
        <w:rPr>
          <w:rFonts w:ascii="Calibri" w:eastAsia="Times New Roman" w:hAnsi="Calibri" w:cs="Calibri"/>
          <w:noProof w:val="0"/>
          <w:color w:val="000000"/>
          <w:sz w:val="24"/>
          <w:szCs w:val="24"/>
          <w:lang w:eastAsia="hr-HR"/>
        </w:rPr>
        <w:lastRenderedPageBreak/>
        <w:t xml:space="preserve">Povećanje indeksa </w:t>
      </w:r>
      <w:r w:rsidR="008123FB">
        <w:rPr>
          <w:rFonts w:ascii="Calibri" w:eastAsia="Times New Roman" w:hAnsi="Calibri" w:cs="Calibri"/>
          <w:noProof w:val="0"/>
          <w:color w:val="000000"/>
          <w:sz w:val="24"/>
          <w:szCs w:val="24"/>
          <w:lang w:eastAsia="hr-HR"/>
        </w:rPr>
        <w:t xml:space="preserve"> (515,2) je rezultat priprema projekta cjelovite obnove nakon potresa, što uključenje izradu projektne dokumentacije, savjetovanja, upravljanja projektom i sl.</w:t>
      </w:r>
    </w:p>
    <w:p w:rsidR="007F56AA" w:rsidRDefault="007F56AA" w:rsidP="00C25E12">
      <w:pPr>
        <w:jc w:val="both"/>
        <w:rPr>
          <w:rFonts w:ascii="Calibri" w:eastAsia="Times New Roman" w:hAnsi="Calibri" w:cs="Calibri"/>
          <w:noProof w:val="0"/>
          <w:color w:val="000000"/>
          <w:sz w:val="24"/>
          <w:szCs w:val="24"/>
          <w:lang w:eastAsia="hr-HR"/>
        </w:rPr>
      </w:pPr>
    </w:p>
    <w:p w:rsidR="00C93D62" w:rsidRDefault="00F25A8C" w:rsidP="00C25E12">
      <w:pPr>
        <w:jc w:val="both"/>
        <w:rPr>
          <w:rFonts w:ascii="Calibri" w:eastAsia="Times New Roman" w:hAnsi="Calibri" w:cs="Calibri"/>
          <w:noProof w:val="0"/>
          <w:color w:val="000000"/>
          <w:sz w:val="24"/>
          <w:szCs w:val="24"/>
          <w:lang w:eastAsia="hr-HR"/>
        </w:rPr>
      </w:pPr>
      <w:r>
        <w:rPr>
          <w:rFonts w:ascii="Calibri" w:eastAsia="Times New Roman" w:hAnsi="Calibri" w:cs="Calibri"/>
          <w:noProof w:val="0"/>
          <w:color w:val="000000"/>
          <w:sz w:val="24"/>
          <w:szCs w:val="24"/>
          <w:lang w:eastAsia="hr-HR"/>
        </w:rPr>
        <w:t>Šifra: 4221</w:t>
      </w:r>
      <w:r w:rsidR="00C93D62">
        <w:rPr>
          <w:rFonts w:ascii="Calibri" w:eastAsia="Times New Roman" w:hAnsi="Calibri" w:cs="Calibri"/>
          <w:noProof w:val="0"/>
          <w:color w:val="000000"/>
          <w:sz w:val="24"/>
          <w:szCs w:val="24"/>
          <w:lang w:eastAsia="hr-HR"/>
        </w:rPr>
        <w:t>-uredska oprema i namještaj</w:t>
      </w:r>
    </w:p>
    <w:p w:rsidR="00360B53" w:rsidRDefault="00F25A8C" w:rsidP="00360B53">
      <w:pPr>
        <w:jc w:val="both"/>
      </w:pPr>
      <w:r>
        <w:rPr>
          <w:rFonts w:ascii="Calibri" w:eastAsia="Times New Roman" w:hAnsi="Calibri" w:cs="Calibri"/>
          <w:noProof w:val="0"/>
          <w:color w:val="000000"/>
          <w:sz w:val="24"/>
          <w:szCs w:val="24"/>
          <w:lang w:eastAsia="hr-HR"/>
        </w:rPr>
        <w:t>Povećanje  indeksa (125,0</w:t>
      </w:r>
      <w:r w:rsidR="00A51FE9">
        <w:rPr>
          <w:rFonts w:ascii="Calibri" w:eastAsia="Times New Roman" w:hAnsi="Calibri" w:cs="Calibri"/>
          <w:noProof w:val="0"/>
          <w:color w:val="000000"/>
          <w:sz w:val="24"/>
          <w:szCs w:val="24"/>
          <w:lang w:eastAsia="hr-HR"/>
        </w:rPr>
        <w:t>)</w:t>
      </w:r>
      <w:r w:rsidR="00360B53" w:rsidRPr="00360B53">
        <w:t xml:space="preserve"> </w:t>
      </w:r>
      <w:r w:rsidR="00360B53">
        <w:t xml:space="preserve">rezultat je </w:t>
      </w:r>
      <w:r>
        <w:t>nabave namještaje za nove urede nakon pregrađivanja prostora</w:t>
      </w:r>
      <w:r w:rsidR="00C916F5">
        <w:t>.</w:t>
      </w:r>
    </w:p>
    <w:p w:rsidR="00A46312" w:rsidRDefault="00A46312" w:rsidP="00C25E12">
      <w:pPr>
        <w:jc w:val="both"/>
      </w:pPr>
    </w:p>
    <w:p w:rsidR="00152410" w:rsidRDefault="00511365" w:rsidP="00152410">
      <w:pPr>
        <w:jc w:val="center"/>
        <w:rPr>
          <w:b/>
        </w:rPr>
      </w:pPr>
      <w:r w:rsidRPr="00511365">
        <w:rPr>
          <w:b/>
        </w:rPr>
        <w:t>02. Bilješke uz izvještaj o obvezama</w:t>
      </w:r>
      <w:bookmarkStart w:id="0" w:name="_GoBack"/>
      <w:bookmarkEnd w:id="0"/>
    </w:p>
    <w:p w:rsidR="00D53CB1" w:rsidRDefault="00D53CB1" w:rsidP="00D53CB1">
      <w:r w:rsidRPr="00D53CB1">
        <w:t xml:space="preserve">Dospjele obveze se uglavnom odnose </w:t>
      </w:r>
      <w:r>
        <w:t>na dio jamčevnih pologa oko čijeg se dospjeća pregovara jer bi se trebali možda prenamijeniti za druge poslove ili zato što su neki rokovi prekoračeni. Dio prekoračenja se odnosi na naše obveze iz prijašnjih razdoblja, a koja su dijelom sporna. Uglavnom se obveze namiruju u za to odeđenom roku.</w:t>
      </w:r>
    </w:p>
    <w:p w:rsidR="00D53CB1" w:rsidRPr="00D53CB1" w:rsidRDefault="00D53CB1" w:rsidP="00D53CB1"/>
    <w:p w:rsidR="002E59D8" w:rsidRDefault="002E59D8" w:rsidP="002E59D8">
      <w:r>
        <w:t xml:space="preserve">Zagreb, </w:t>
      </w:r>
      <w:r w:rsidR="00A46312">
        <w:t>10.07.2023.</w:t>
      </w:r>
    </w:p>
    <w:p w:rsidR="002E59D8" w:rsidRDefault="002E59D8" w:rsidP="002E59D8">
      <w:r>
        <w:t xml:space="preserve">Sastavila: Danijela Marenić, </w:t>
      </w:r>
      <w:r w:rsidR="00A46312">
        <w:t>mag.</w:t>
      </w:r>
      <w:r>
        <w:t>oec</w:t>
      </w:r>
    </w:p>
    <w:p w:rsidR="002E59D8" w:rsidRPr="008A1CBA" w:rsidRDefault="002E59D8" w:rsidP="002E59D8">
      <w:pPr>
        <w:rPr>
          <w:b/>
        </w:rPr>
      </w:pPr>
    </w:p>
    <w:p w:rsidR="002E59D8" w:rsidRPr="007E4269" w:rsidRDefault="002E59D8" w:rsidP="00A9536D">
      <w:pPr>
        <w:jc w:val="both"/>
        <w:rPr>
          <w:rFonts w:ascii="Calibri" w:eastAsia="Times New Roman" w:hAnsi="Calibri" w:cs="Calibri"/>
          <w:noProof w:val="0"/>
          <w:color w:val="000000"/>
          <w:lang w:eastAsia="hr-HR"/>
        </w:rPr>
      </w:pPr>
    </w:p>
    <w:p w:rsidR="00BA0497" w:rsidRDefault="00BA0497" w:rsidP="009A7E6E">
      <w:pPr>
        <w:jc w:val="both"/>
      </w:pPr>
    </w:p>
    <w:p w:rsidR="00A702BE" w:rsidRPr="00A702BE" w:rsidRDefault="00A702BE" w:rsidP="00A702BE">
      <w:pPr>
        <w:jc w:val="both"/>
      </w:pPr>
    </w:p>
    <w:p w:rsidR="00A702BE" w:rsidRPr="001249B3" w:rsidRDefault="00A702BE" w:rsidP="001249B3">
      <w:pPr>
        <w:jc w:val="center"/>
        <w:rPr>
          <w:b/>
        </w:rPr>
      </w:pPr>
    </w:p>
    <w:sectPr w:rsidR="00A702BE" w:rsidRPr="00124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E5"/>
    <w:rsid w:val="00036DA4"/>
    <w:rsid w:val="00076727"/>
    <w:rsid w:val="000C2D89"/>
    <w:rsid w:val="000D4973"/>
    <w:rsid w:val="0012284E"/>
    <w:rsid w:val="001249B3"/>
    <w:rsid w:val="00152410"/>
    <w:rsid w:val="001C537F"/>
    <w:rsid w:val="00264250"/>
    <w:rsid w:val="002961B3"/>
    <w:rsid w:val="002A7CE6"/>
    <w:rsid w:val="002E59D8"/>
    <w:rsid w:val="00307F65"/>
    <w:rsid w:val="003101EF"/>
    <w:rsid w:val="00350E5B"/>
    <w:rsid w:val="00360B53"/>
    <w:rsid w:val="004247CE"/>
    <w:rsid w:val="004A1591"/>
    <w:rsid w:val="004C4186"/>
    <w:rsid w:val="004C57C2"/>
    <w:rsid w:val="00511365"/>
    <w:rsid w:val="005424A0"/>
    <w:rsid w:val="005A188F"/>
    <w:rsid w:val="005A61EA"/>
    <w:rsid w:val="005F4BA8"/>
    <w:rsid w:val="00655AB3"/>
    <w:rsid w:val="006807D4"/>
    <w:rsid w:val="00721413"/>
    <w:rsid w:val="00757C2C"/>
    <w:rsid w:val="007E4269"/>
    <w:rsid w:val="007F56AA"/>
    <w:rsid w:val="008123FB"/>
    <w:rsid w:val="00906082"/>
    <w:rsid w:val="00930735"/>
    <w:rsid w:val="00962D55"/>
    <w:rsid w:val="00984EAA"/>
    <w:rsid w:val="009A7E6E"/>
    <w:rsid w:val="009B18E5"/>
    <w:rsid w:val="009E7409"/>
    <w:rsid w:val="00A46312"/>
    <w:rsid w:val="00A51FE9"/>
    <w:rsid w:val="00A702BE"/>
    <w:rsid w:val="00A9536D"/>
    <w:rsid w:val="00AC01F1"/>
    <w:rsid w:val="00BA0497"/>
    <w:rsid w:val="00BA2927"/>
    <w:rsid w:val="00BD6A8E"/>
    <w:rsid w:val="00C25E12"/>
    <w:rsid w:val="00C3686F"/>
    <w:rsid w:val="00C41BF6"/>
    <w:rsid w:val="00C55DF2"/>
    <w:rsid w:val="00C916F5"/>
    <w:rsid w:val="00C93D62"/>
    <w:rsid w:val="00CE5C06"/>
    <w:rsid w:val="00D273CE"/>
    <w:rsid w:val="00D53CB1"/>
    <w:rsid w:val="00DB74D5"/>
    <w:rsid w:val="00E650D2"/>
    <w:rsid w:val="00EC015B"/>
    <w:rsid w:val="00ED4C97"/>
    <w:rsid w:val="00F25A8C"/>
    <w:rsid w:val="00FA76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2B70"/>
  <w15:chartTrackingRefBased/>
  <w15:docId w15:val="{B72E1289-50CB-45E0-9B53-F1D3ADED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E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2452">
      <w:bodyDiv w:val="1"/>
      <w:marLeft w:val="0"/>
      <w:marRight w:val="0"/>
      <w:marTop w:val="0"/>
      <w:marBottom w:val="0"/>
      <w:divBdr>
        <w:top w:val="none" w:sz="0" w:space="0" w:color="auto"/>
        <w:left w:val="none" w:sz="0" w:space="0" w:color="auto"/>
        <w:bottom w:val="none" w:sz="0" w:space="0" w:color="auto"/>
        <w:right w:val="none" w:sz="0" w:space="0" w:color="auto"/>
      </w:divBdr>
    </w:div>
    <w:div w:id="713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TTF</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Marenic</dc:creator>
  <cp:keywords/>
  <dc:description/>
  <cp:lastModifiedBy>Danijela Marenić</cp:lastModifiedBy>
  <cp:revision>14</cp:revision>
  <cp:lastPrinted>2023-01-31T17:50:00Z</cp:lastPrinted>
  <dcterms:created xsi:type="dcterms:W3CDTF">2023-07-10T08:41:00Z</dcterms:created>
  <dcterms:modified xsi:type="dcterms:W3CDTF">2023-07-10T15:18:00Z</dcterms:modified>
</cp:coreProperties>
</file>