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77221487"/>
        <w:docPartObj>
          <w:docPartGallery w:val="Cover Pages"/>
          <w:docPartUnique/>
        </w:docPartObj>
      </w:sdtPr>
      <w:sdtEndPr>
        <w:rPr>
          <w:color w:val="FFFFFF" w:themeColor="background1"/>
        </w:rPr>
      </w:sdtEndPr>
      <w:sdtContent>
        <w:p w14:paraId="17941D83" w14:textId="77777777" w:rsidR="004146B1" w:rsidRPr="00FD6D17" w:rsidRDefault="004146B1">
          <w:pPr>
            <w:rPr>
              <w:rFonts w:asciiTheme="minorHAnsi" w:hAnsiTheme="minorHAnsi" w:cstheme="minorHAnsi"/>
            </w:rPr>
          </w:pPr>
          <w:r w:rsidRPr="00E82DA4">
            <w:rPr>
              <w:rFonts w:asciiTheme="minorHAnsi" w:hAnsiTheme="minorHAnsi" w:cstheme="minorHAnsi"/>
              <w:noProof/>
              <w:lang w:eastAsia="hr-HR"/>
            </w:rPr>
            <mc:AlternateContent>
              <mc:Choice Requires="wpg">
                <w:drawing>
                  <wp:anchor distT="0" distB="0" distL="114300" distR="114300" simplePos="0" relativeHeight="251658241" behindDoc="0" locked="0" layoutInCell="1" allowOverlap="1" wp14:anchorId="0209AE73" wp14:editId="48761B23">
                    <wp:simplePos x="0" y="0"/>
                    <wp:positionH relativeFrom="page">
                      <wp:align>left</wp:align>
                    </wp:positionH>
                    <wp:positionV relativeFrom="page">
                      <wp:align>top</wp:align>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p w14:paraId="5672C68A" w14:textId="77777777" w:rsidR="00C96D41" w:rsidRPr="00210BA4" w:rsidRDefault="00C96D41">
                                  <w:pPr>
                                    <w:pStyle w:val="NoSpacing"/>
                                    <w:spacing w:after="240" w:line="216" w:lineRule="auto"/>
                                    <w:rPr>
                                      <w:color w:val="4472C4" w:themeColor="accent1"/>
                                      <w:spacing w:val="10"/>
                                      <w:sz w:val="36"/>
                                      <w:szCs w:val="36"/>
                                    </w:rPr>
                                  </w:pPr>
                                </w:p>
                                <w:p w14:paraId="0C3786C2" w14:textId="77777777" w:rsidR="00C96D41" w:rsidRPr="00922308" w:rsidRDefault="00C96D41">
                                  <w:pPr>
                                    <w:pStyle w:val="NoSpacing"/>
                                    <w:spacing w:line="216" w:lineRule="auto"/>
                                    <w:rPr>
                                      <w:caps/>
                                      <w:color w:val="4472C4" w:themeColor="accent1"/>
                                      <w:sz w:val="86"/>
                                      <w:szCs w:val="86"/>
                                    </w:rPr>
                                  </w:pPr>
                                  <w:r>
                                    <w:rPr>
                                      <w:caps/>
                                      <w:color w:val="4472C4" w:themeColor="accent1"/>
                                      <w:sz w:val="86"/>
                                      <w:szCs w:val="86"/>
                                    </w:rPr>
                                    <w:t>katalog CILJEVA I POKAZATELJA</w:t>
                                  </w: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09AE73" id="Group 459" o:spid="_x0000_s1026" alt="Title: Title and subtitle with crop mark graphic" style="position:absolute;margin-left:0;margin-top:0;width:502.55pt;height:267.85pt;z-index:251658241;mso-position-horizontal:left;mso-position-horizontal-relative:page;mso-position-vertical:top;mso-position-vertical-relative:page;mso-width-relative:margin;mso-height-relative:margin" coordsize="63817,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p w14:paraId="5672C68A" w14:textId="77777777" w:rsidR="00C96D41" w:rsidRPr="00210BA4" w:rsidRDefault="00C96D41">
                            <w:pPr>
                              <w:pStyle w:val="NoSpacing"/>
                              <w:spacing w:after="240" w:line="216" w:lineRule="auto"/>
                              <w:rPr>
                                <w:color w:val="4472C4" w:themeColor="accent1"/>
                                <w:spacing w:val="10"/>
                                <w:sz w:val="36"/>
                                <w:szCs w:val="36"/>
                              </w:rPr>
                            </w:pPr>
                          </w:p>
                          <w:p w14:paraId="0C3786C2" w14:textId="77777777" w:rsidR="00C96D41" w:rsidRPr="00922308" w:rsidRDefault="00C96D41">
                            <w:pPr>
                              <w:pStyle w:val="NoSpacing"/>
                              <w:spacing w:line="216" w:lineRule="auto"/>
                              <w:rPr>
                                <w:caps/>
                                <w:color w:val="4472C4" w:themeColor="accent1"/>
                                <w:sz w:val="86"/>
                                <w:szCs w:val="86"/>
                              </w:rPr>
                            </w:pPr>
                            <w:r>
                              <w:rPr>
                                <w:caps/>
                                <w:color w:val="4472C4" w:themeColor="accent1"/>
                                <w:sz w:val="86"/>
                                <w:szCs w:val="86"/>
                              </w:rPr>
                              <w:t>katalog CILJEVA I POKAZATELJA</w:t>
                            </w:r>
                          </w:p>
                        </w:txbxContent>
                      </v:textbox>
                    </v:shape>
                    <w10:wrap anchorx="page" anchory="page"/>
                  </v:group>
                </w:pict>
              </mc:Fallback>
            </mc:AlternateContent>
          </w:r>
          <w:bookmarkStart w:id="0" w:name="_GoBack"/>
          <w:r w:rsidRPr="00E82DA4">
            <w:rPr>
              <w:rFonts w:asciiTheme="minorHAnsi" w:hAnsiTheme="minorHAnsi" w:cstheme="minorHAnsi"/>
              <w:noProof/>
              <w:lang w:eastAsia="hr-HR"/>
            </w:rPr>
            <mc:AlternateContent>
              <mc:Choice Requires="wps">
                <w:drawing>
                  <wp:anchor distT="0" distB="0" distL="114300" distR="114300" simplePos="0" relativeHeight="251658240" behindDoc="1" locked="0" layoutInCell="1" allowOverlap="1" wp14:anchorId="75FBF1BE" wp14:editId="5D7609AC">
                    <wp:simplePos x="0" y="0"/>
                    <wp:positionH relativeFrom="page">
                      <wp:align>center</wp:align>
                    </wp:positionH>
                    <wp:positionV relativeFrom="page">
                      <wp:align>center</wp:align>
                    </wp:positionV>
                    <wp:extent cx="7315200" cy="9601200"/>
                    <wp:effectExtent l="0" t="0" r="1270" b="571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rect w14:anchorId="2B68F802" id="Rectangle 464" o:spid="_x0000_s1026" alt="Title: Color background" style="position:absolute;margin-left:0;margin-top:0;width:8in;height:756pt;z-index:-251643904;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" fillcolor="#e7e6e6 [3214]" stroked="f">
                    <w10:wrap anchorx="page" anchory="page"/>
                  </v:rect>
                </w:pict>
              </mc:Fallback>
            </mc:AlternateContent>
          </w:r>
          <w:bookmarkEnd w:id="0"/>
        </w:p>
        <w:p w14:paraId="49398629" w14:textId="77777777" w:rsidR="00414042" w:rsidRPr="00FD6D17" w:rsidRDefault="004146B1" w:rsidP="005642F8">
          <w:pPr>
            <w:rPr>
              <w:rFonts w:asciiTheme="minorHAnsi" w:hAnsiTheme="minorHAnsi" w:cstheme="minorHAnsi"/>
              <w:color w:val="FFFFFF" w:themeColor="background1"/>
            </w:rPr>
          </w:pPr>
          <w:r w:rsidRPr="00E82DA4">
            <w:rPr>
              <w:rFonts w:asciiTheme="minorHAnsi" w:hAnsiTheme="minorHAnsi" w:cstheme="minorHAnsi"/>
              <w:noProof/>
              <w:lang w:eastAsia="hr-HR"/>
            </w:rPr>
            <mc:AlternateContent>
              <mc:Choice Requires="wpg">
                <w:drawing>
                  <wp:anchor distT="0" distB="0" distL="114300" distR="114300" simplePos="0" relativeHeight="251658242" behindDoc="0" locked="0" layoutInCell="1" allowOverlap="1" wp14:anchorId="145DEADF" wp14:editId="72082940">
                    <wp:simplePos x="0" y="0"/>
                    <wp:positionH relativeFrom="page">
                      <wp:posOffset>3122506</wp:posOffset>
                    </wp:positionH>
                    <wp:positionV relativeFrom="page">
                      <wp:posOffset>6685280</wp:posOffset>
                    </wp:positionV>
                    <wp:extent cx="4651799" cy="3373755"/>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651799" cy="3373755"/>
                              <a:chOff x="20318" y="0"/>
                              <a:chExt cx="4651504"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20318" y="1104900"/>
                                <a:ext cx="3904218" cy="1504950"/>
                              </a:xfrm>
                              <a:prstGeom prst="rect">
                                <a:avLst/>
                              </a:prstGeom>
                              <a:noFill/>
                              <a:ln w="6350">
                                <a:noFill/>
                              </a:ln>
                            </wps:spPr>
                            <wps:txbx>
                              <w:txbxContent>
                                <w:p w14:paraId="4A6F40A3" w14:textId="68EDBA57" w:rsidR="00C96D41" w:rsidRPr="00210BA4" w:rsidRDefault="00C96D41">
                                  <w:pPr>
                                    <w:pStyle w:val="NoSpacing"/>
                                    <w:spacing w:after="240"/>
                                    <w:jc w:val="right"/>
                                    <w:rPr>
                                      <w:color w:val="4472C4" w:themeColor="accent1"/>
                                      <w:spacing w:val="10"/>
                                      <w:sz w:val="36"/>
                                      <w:szCs w:val="36"/>
                                    </w:rPr>
                                  </w:pPr>
                                  <w:r w:rsidRPr="00210BA4">
                                    <w:rPr>
                                      <w:color w:val="4472C4" w:themeColor="accent1"/>
                                      <w:spacing w:val="10"/>
                                      <w:sz w:val="36"/>
                                      <w:szCs w:val="36"/>
                                    </w:rPr>
                                    <w:t>MINISTARSTVO ZNANOSTI</w:t>
                                  </w:r>
                                  <w:r w:rsidR="008F2246">
                                    <w:rPr>
                                      <w:color w:val="4472C4" w:themeColor="accent1"/>
                                      <w:spacing w:val="10"/>
                                      <w:sz w:val="36"/>
                                      <w:szCs w:val="36"/>
                                    </w:rPr>
                                    <w:t>, OBRAZOVANJA</w:t>
                                  </w:r>
                                  <w:r w:rsidRPr="00210BA4">
                                    <w:rPr>
                                      <w:color w:val="4472C4" w:themeColor="accent1"/>
                                      <w:spacing w:val="10"/>
                                      <w:sz w:val="36"/>
                                      <w:szCs w:val="36"/>
                                    </w:rPr>
                                    <w:t xml:space="preserve"> I </w:t>
                                  </w:r>
                                  <w:r w:rsidR="008F2246">
                                    <w:rPr>
                                      <w:color w:val="4472C4" w:themeColor="accent1"/>
                                      <w:spacing w:val="10"/>
                                      <w:sz w:val="36"/>
                                      <w:szCs w:val="36"/>
                                    </w:rPr>
                                    <w:t>MLADIH</w:t>
                                  </w:r>
                                </w:p>
                                <w:p w14:paraId="290F9392" w14:textId="3B2372EF" w:rsidR="00C96D41" w:rsidRPr="00210BA4" w:rsidRDefault="008F2246">
                                  <w:pPr>
                                    <w:pStyle w:val="NoSpacing"/>
                                    <w:jc w:val="right"/>
                                    <w:rPr>
                                      <w:color w:val="4472C4" w:themeColor="accent1"/>
                                      <w:spacing w:val="10"/>
                                      <w:sz w:val="28"/>
                                      <w:szCs w:val="28"/>
                                    </w:rPr>
                                  </w:pPr>
                                  <w:r>
                                    <w:rPr>
                                      <w:color w:val="4472C4" w:themeColor="accent1"/>
                                      <w:spacing w:val="10"/>
                                      <w:sz w:val="28"/>
                                      <w:szCs w:val="28"/>
                                    </w:rPr>
                                    <w:t>listopad</w:t>
                                  </w:r>
                                  <w:r w:rsidR="00C96D41" w:rsidRPr="00210BA4">
                                    <w:rPr>
                                      <w:color w:val="4472C4" w:themeColor="accent1"/>
                                      <w:spacing w:val="10"/>
                                      <w:sz w:val="28"/>
                                      <w:szCs w:val="28"/>
                                    </w:rPr>
                                    <w:t xml:space="preserve">, </w:t>
                                  </w:r>
                                  <w:r w:rsidR="00C96D41" w:rsidRPr="00210BA4">
                                    <w:rPr>
                                      <w:color w:val="4472C4" w:themeColor="accent1"/>
                                      <w:spacing w:val="10"/>
                                      <w:sz w:val="28"/>
                                      <w:szCs w:val="28"/>
                                    </w:rPr>
                                    <w:t>202</w:t>
                                  </w:r>
                                  <w:r>
                                    <w:rPr>
                                      <w:color w:val="4472C4" w:themeColor="accent1"/>
                                      <w:spacing w:val="10"/>
                                      <w:sz w:val="28"/>
                                      <w:szCs w:val="28"/>
                                    </w:rPr>
                                    <w:t>4</w:t>
                                  </w:r>
                                  <w:r w:rsidR="00C96D41" w:rsidRPr="00210BA4">
                                    <w:rPr>
                                      <w:color w:val="4472C4" w:themeColor="accent1"/>
                                      <w:spacing w:val="10"/>
                                      <w:sz w:val="28"/>
                                      <w:szCs w:val="28"/>
                                    </w:rPr>
                                    <w:t>.</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DEADF" id="Group 454" o:spid="_x0000_s1031" alt="Title: Author and company name with crop mark graphic" style="position:absolute;margin-left:245.85pt;margin-top:526.4pt;width:366.3pt;height:265.65pt;z-index:251658242;mso-position-horizontal-relative:page;mso-position-vertical-relative:page;mso-width-relative:margin;mso-height-relative:margin" coordorigin="203" coordsize="46515,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58" o:spid="_x0000_s1035" type="#_x0000_t202" style="position:absolute;left:203;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p w14:paraId="4A6F40A3" w14:textId="68EDBA57" w:rsidR="00C96D41" w:rsidRPr="00210BA4" w:rsidRDefault="00C96D41">
                            <w:pPr>
                              <w:pStyle w:val="NoSpacing"/>
                              <w:spacing w:after="240"/>
                              <w:jc w:val="right"/>
                              <w:rPr>
                                <w:color w:val="4472C4" w:themeColor="accent1"/>
                                <w:spacing w:val="10"/>
                                <w:sz w:val="36"/>
                                <w:szCs w:val="36"/>
                              </w:rPr>
                            </w:pPr>
                            <w:r w:rsidRPr="00210BA4">
                              <w:rPr>
                                <w:color w:val="4472C4" w:themeColor="accent1"/>
                                <w:spacing w:val="10"/>
                                <w:sz w:val="36"/>
                                <w:szCs w:val="36"/>
                              </w:rPr>
                              <w:t>MINISTARSTVO ZNANOSTI</w:t>
                            </w:r>
                            <w:r w:rsidR="008F2246">
                              <w:rPr>
                                <w:color w:val="4472C4" w:themeColor="accent1"/>
                                <w:spacing w:val="10"/>
                                <w:sz w:val="36"/>
                                <w:szCs w:val="36"/>
                              </w:rPr>
                              <w:t>, OBRAZOVANJA</w:t>
                            </w:r>
                            <w:r w:rsidRPr="00210BA4">
                              <w:rPr>
                                <w:color w:val="4472C4" w:themeColor="accent1"/>
                                <w:spacing w:val="10"/>
                                <w:sz w:val="36"/>
                                <w:szCs w:val="36"/>
                              </w:rPr>
                              <w:t xml:space="preserve"> I </w:t>
                            </w:r>
                            <w:r w:rsidR="008F2246">
                              <w:rPr>
                                <w:color w:val="4472C4" w:themeColor="accent1"/>
                                <w:spacing w:val="10"/>
                                <w:sz w:val="36"/>
                                <w:szCs w:val="36"/>
                              </w:rPr>
                              <w:t>MLADIH</w:t>
                            </w:r>
                          </w:p>
                          <w:p w14:paraId="290F9392" w14:textId="3B2372EF" w:rsidR="00C96D41" w:rsidRPr="00210BA4" w:rsidRDefault="008F2246">
                            <w:pPr>
                              <w:pStyle w:val="NoSpacing"/>
                              <w:jc w:val="right"/>
                              <w:rPr>
                                <w:color w:val="4472C4" w:themeColor="accent1"/>
                                <w:spacing w:val="10"/>
                                <w:sz w:val="28"/>
                                <w:szCs w:val="28"/>
                              </w:rPr>
                            </w:pPr>
                            <w:r>
                              <w:rPr>
                                <w:color w:val="4472C4" w:themeColor="accent1"/>
                                <w:spacing w:val="10"/>
                                <w:sz w:val="28"/>
                                <w:szCs w:val="28"/>
                              </w:rPr>
                              <w:t>listopad</w:t>
                            </w:r>
                            <w:r w:rsidR="00C96D41" w:rsidRPr="00210BA4">
                              <w:rPr>
                                <w:color w:val="4472C4" w:themeColor="accent1"/>
                                <w:spacing w:val="10"/>
                                <w:sz w:val="28"/>
                                <w:szCs w:val="28"/>
                              </w:rPr>
                              <w:t xml:space="preserve">, </w:t>
                            </w:r>
                            <w:r w:rsidR="00C96D41" w:rsidRPr="00210BA4">
                              <w:rPr>
                                <w:color w:val="4472C4" w:themeColor="accent1"/>
                                <w:spacing w:val="10"/>
                                <w:sz w:val="28"/>
                                <w:szCs w:val="28"/>
                              </w:rPr>
                              <w:t>202</w:t>
                            </w:r>
                            <w:r>
                              <w:rPr>
                                <w:color w:val="4472C4" w:themeColor="accent1"/>
                                <w:spacing w:val="10"/>
                                <w:sz w:val="28"/>
                                <w:szCs w:val="28"/>
                              </w:rPr>
                              <w:t>4</w:t>
                            </w:r>
                            <w:r w:rsidR="00C96D41" w:rsidRPr="00210BA4">
                              <w:rPr>
                                <w:color w:val="4472C4" w:themeColor="accent1"/>
                                <w:spacing w:val="10"/>
                                <w:sz w:val="28"/>
                                <w:szCs w:val="28"/>
                              </w:rPr>
                              <w:t>.</w:t>
                            </w:r>
                          </w:p>
                        </w:txbxContent>
                      </v:textbox>
                    </v:shape>
                    <w10:wrap anchorx="page" anchory="page"/>
                  </v:group>
                </w:pict>
              </mc:Fallback>
            </mc:AlternateContent>
          </w:r>
          <w:r w:rsidRPr="00FD6D17">
            <w:rPr>
              <w:rFonts w:asciiTheme="minorHAnsi" w:hAnsiTheme="minorHAnsi" w:cstheme="minorHAnsi"/>
              <w:color w:val="FFFFFF" w:themeColor="background1"/>
            </w:rPr>
            <w:br w:type="page"/>
          </w:r>
        </w:p>
      </w:sdtContent>
    </w:sdt>
    <w:p w14:paraId="70BF7C0E" w14:textId="77777777" w:rsidR="00FC4614" w:rsidRDefault="00FC4614" w:rsidP="001B5927">
      <w:pPr>
        <w:pStyle w:val="Heading1"/>
        <w:numPr>
          <w:ilvl w:val="0"/>
          <w:numId w:val="3"/>
        </w:numPr>
        <w:rPr>
          <w:rFonts w:asciiTheme="minorHAnsi" w:hAnsiTheme="minorHAnsi" w:cstheme="minorHAnsi"/>
        </w:rPr>
        <w:sectPr w:rsidR="00FC4614" w:rsidSect="005642F8">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60"/>
        </w:sectPr>
      </w:pPr>
    </w:p>
    <w:sdt>
      <w:sdtPr>
        <w:rPr>
          <w:caps w:val="0"/>
          <w:color w:val="auto"/>
          <w:spacing w:val="0"/>
          <w:sz w:val="24"/>
          <w:szCs w:val="24"/>
        </w:rPr>
        <w:id w:val="-1439365408"/>
        <w:docPartObj>
          <w:docPartGallery w:val="Table of Contents"/>
          <w:docPartUnique/>
        </w:docPartObj>
      </w:sdtPr>
      <w:sdtEndPr>
        <w:rPr>
          <w:b/>
          <w:bCs/>
          <w:noProof/>
        </w:rPr>
      </w:sdtEndPr>
      <w:sdtContent>
        <w:p w14:paraId="0D3A08B5" w14:textId="17C61AE6" w:rsidR="004262B9" w:rsidRDefault="004262B9">
          <w:pPr>
            <w:pStyle w:val="TOCHeading"/>
          </w:pPr>
          <w:r>
            <w:t>SADRŽAJ</w:t>
          </w:r>
        </w:p>
        <w:p w14:paraId="56456197" w14:textId="09B2C777" w:rsidR="0015742D" w:rsidRDefault="004262B9" w:rsidP="003B5364">
          <w:pPr>
            <w:pStyle w:val="TOC1"/>
            <w:tabs>
              <w:tab w:val="left" w:pos="480"/>
              <w:tab w:val="right" w:leader="dot" w:pos="9350"/>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40063724" w:history="1">
            <w:r w:rsidR="0015742D" w:rsidRPr="002F3AE8">
              <w:rPr>
                <w:rStyle w:val="Hyperlink"/>
                <w:rFonts w:cstheme="minorHAnsi"/>
                <w:noProof/>
              </w:rPr>
              <w:t>1.</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UVODNE NAPOMENE</w:t>
            </w:r>
            <w:r w:rsidR="0015742D">
              <w:rPr>
                <w:noProof/>
                <w:webHidden/>
              </w:rPr>
              <w:tab/>
            </w:r>
            <w:r w:rsidR="0015742D">
              <w:rPr>
                <w:noProof/>
                <w:webHidden/>
              </w:rPr>
              <w:fldChar w:fldCharType="begin"/>
            </w:r>
            <w:r w:rsidR="0015742D">
              <w:rPr>
                <w:noProof/>
                <w:webHidden/>
              </w:rPr>
              <w:instrText xml:space="preserve"> PAGEREF _Toc140063724 \h </w:instrText>
            </w:r>
            <w:r w:rsidR="0015742D">
              <w:rPr>
                <w:noProof/>
                <w:webHidden/>
              </w:rPr>
            </w:r>
            <w:r w:rsidR="0015742D">
              <w:rPr>
                <w:noProof/>
                <w:webHidden/>
              </w:rPr>
              <w:fldChar w:fldCharType="separate"/>
            </w:r>
            <w:r w:rsidR="003B5364">
              <w:rPr>
                <w:noProof/>
                <w:webHidden/>
              </w:rPr>
              <w:t>1</w:t>
            </w:r>
            <w:r w:rsidR="0015742D">
              <w:rPr>
                <w:noProof/>
                <w:webHidden/>
              </w:rPr>
              <w:fldChar w:fldCharType="end"/>
            </w:r>
          </w:hyperlink>
        </w:p>
        <w:p w14:paraId="3EBDB54C" w14:textId="0ABD7E3E" w:rsidR="0015742D" w:rsidRDefault="008F2246" w:rsidP="003B5364">
          <w:pPr>
            <w:pStyle w:val="TOC1"/>
            <w:tabs>
              <w:tab w:val="left" w:pos="480"/>
              <w:tab w:val="right" w:leader="dot" w:pos="9350"/>
            </w:tabs>
            <w:rPr>
              <w:rFonts w:asciiTheme="minorHAnsi" w:eastAsiaTheme="minorEastAsia" w:hAnsiTheme="minorHAnsi" w:cstheme="minorBidi"/>
              <w:noProof/>
              <w:sz w:val="22"/>
              <w:szCs w:val="22"/>
              <w:lang w:val="en-US" w:eastAsia="en-US"/>
            </w:rPr>
          </w:pPr>
          <w:hyperlink w:anchor="_Toc140063725" w:history="1">
            <w:r w:rsidR="0015742D" w:rsidRPr="002F3AE8">
              <w:rPr>
                <w:rStyle w:val="Hyperlink"/>
                <w:rFonts w:cstheme="minorHAnsi"/>
                <w:noProof/>
              </w:rPr>
              <w:t>2.</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PRIKAZ CILJEVA</w:t>
            </w:r>
            <w:r w:rsidR="0015742D">
              <w:rPr>
                <w:noProof/>
                <w:webHidden/>
              </w:rPr>
              <w:tab/>
            </w:r>
            <w:r w:rsidR="0015742D">
              <w:rPr>
                <w:noProof/>
                <w:webHidden/>
              </w:rPr>
              <w:fldChar w:fldCharType="begin"/>
            </w:r>
            <w:r w:rsidR="0015742D">
              <w:rPr>
                <w:noProof/>
                <w:webHidden/>
              </w:rPr>
              <w:instrText xml:space="preserve"> PAGEREF _Toc140063725 \h </w:instrText>
            </w:r>
            <w:r w:rsidR="0015742D">
              <w:rPr>
                <w:noProof/>
                <w:webHidden/>
              </w:rPr>
            </w:r>
            <w:r w:rsidR="0015742D">
              <w:rPr>
                <w:noProof/>
                <w:webHidden/>
              </w:rPr>
              <w:fldChar w:fldCharType="separate"/>
            </w:r>
            <w:r w:rsidR="003B5364">
              <w:rPr>
                <w:noProof/>
                <w:webHidden/>
              </w:rPr>
              <w:t>2</w:t>
            </w:r>
            <w:r w:rsidR="0015742D">
              <w:rPr>
                <w:noProof/>
                <w:webHidden/>
              </w:rPr>
              <w:fldChar w:fldCharType="end"/>
            </w:r>
          </w:hyperlink>
        </w:p>
        <w:p w14:paraId="0EE0FD7A" w14:textId="7C25C815" w:rsidR="0015742D" w:rsidRDefault="008F2246"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26" w:history="1">
            <w:r w:rsidR="0015742D" w:rsidRPr="002F3AE8">
              <w:rPr>
                <w:rStyle w:val="Hyperlink"/>
                <w:rFonts w:cstheme="minorHAnsi"/>
                <w:noProof/>
              </w:rPr>
              <w:t>2.1.</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Nacionalni strateški okvir</w:t>
            </w:r>
            <w:r w:rsidR="0015742D">
              <w:rPr>
                <w:noProof/>
                <w:webHidden/>
              </w:rPr>
              <w:tab/>
            </w:r>
            <w:r w:rsidR="0015742D">
              <w:rPr>
                <w:noProof/>
                <w:webHidden/>
              </w:rPr>
              <w:fldChar w:fldCharType="begin"/>
            </w:r>
            <w:r w:rsidR="0015742D">
              <w:rPr>
                <w:noProof/>
                <w:webHidden/>
              </w:rPr>
              <w:instrText xml:space="preserve"> PAGEREF _Toc140063726 \h </w:instrText>
            </w:r>
            <w:r w:rsidR="0015742D">
              <w:rPr>
                <w:noProof/>
                <w:webHidden/>
              </w:rPr>
            </w:r>
            <w:r w:rsidR="0015742D">
              <w:rPr>
                <w:noProof/>
                <w:webHidden/>
              </w:rPr>
              <w:fldChar w:fldCharType="separate"/>
            </w:r>
            <w:r w:rsidR="003B5364">
              <w:rPr>
                <w:noProof/>
                <w:webHidden/>
              </w:rPr>
              <w:t>2</w:t>
            </w:r>
            <w:r w:rsidR="0015742D">
              <w:rPr>
                <w:noProof/>
                <w:webHidden/>
              </w:rPr>
              <w:fldChar w:fldCharType="end"/>
            </w:r>
          </w:hyperlink>
        </w:p>
        <w:p w14:paraId="6868F521" w14:textId="7E0250F3" w:rsidR="0015742D" w:rsidRDefault="008F2246"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27" w:history="1">
            <w:r w:rsidR="0015742D" w:rsidRPr="002F3AE8">
              <w:rPr>
                <w:rStyle w:val="Hyperlink"/>
                <w:rFonts w:cstheme="minorHAnsi"/>
                <w:noProof/>
              </w:rPr>
              <w:t>2.2.</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Strateški ciljevi</w:t>
            </w:r>
            <w:r w:rsidR="0015742D">
              <w:rPr>
                <w:noProof/>
                <w:webHidden/>
              </w:rPr>
              <w:tab/>
            </w:r>
            <w:r w:rsidR="0015742D">
              <w:rPr>
                <w:noProof/>
                <w:webHidden/>
              </w:rPr>
              <w:fldChar w:fldCharType="begin"/>
            </w:r>
            <w:r w:rsidR="0015742D">
              <w:rPr>
                <w:noProof/>
                <w:webHidden/>
              </w:rPr>
              <w:instrText xml:space="preserve"> PAGEREF _Toc140063727 \h </w:instrText>
            </w:r>
            <w:r w:rsidR="0015742D">
              <w:rPr>
                <w:noProof/>
                <w:webHidden/>
              </w:rPr>
            </w:r>
            <w:r w:rsidR="0015742D">
              <w:rPr>
                <w:noProof/>
                <w:webHidden/>
              </w:rPr>
              <w:fldChar w:fldCharType="separate"/>
            </w:r>
            <w:r w:rsidR="003B5364">
              <w:rPr>
                <w:noProof/>
                <w:webHidden/>
              </w:rPr>
              <w:t>2</w:t>
            </w:r>
            <w:r w:rsidR="0015742D">
              <w:rPr>
                <w:noProof/>
                <w:webHidden/>
              </w:rPr>
              <w:fldChar w:fldCharType="end"/>
            </w:r>
          </w:hyperlink>
        </w:p>
        <w:p w14:paraId="1D90DB97" w14:textId="5611AC22" w:rsidR="0015742D" w:rsidRDefault="008F2246"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28" w:history="1">
            <w:r w:rsidR="0015742D" w:rsidRPr="002F3AE8">
              <w:rPr>
                <w:rStyle w:val="Hyperlink"/>
                <w:rFonts w:cstheme="minorHAnsi"/>
                <w:noProof/>
              </w:rPr>
              <w:t>2.3.</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Posebni ciljevi</w:t>
            </w:r>
            <w:r w:rsidR="0015742D">
              <w:rPr>
                <w:noProof/>
                <w:webHidden/>
              </w:rPr>
              <w:tab/>
            </w:r>
            <w:r w:rsidR="0015742D">
              <w:rPr>
                <w:noProof/>
                <w:webHidden/>
              </w:rPr>
              <w:fldChar w:fldCharType="begin"/>
            </w:r>
            <w:r w:rsidR="0015742D">
              <w:rPr>
                <w:noProof/>
                <w:webHidden/>
              </w:rPr>
              <w:instrText xml:space="preserve"> PAGEREF _Toc140063728 \h </w:instrText>
            </w:r>
            <w:r w:rsidR="0015742D">
              <w:rPr>
                <w:noProof/>
                <w:webHidden/>
              </w:rPr>
            </w:r>
            <w:r w:rsidR="0015742D">
              <w:rPr>
                <w:noProof/>
                <w:webHidden/>
              </w:rPr>
              <w:fldChar w:fldCharType="separate"/>
            </w:r>
            <w:r w:rsidR="003B5364">
              <w:rPr>
                <w:noProof/>
                <w:webHidden/>
              </w:rPr>
              <w:t>3</w:t>
            </w:r>
            <w:r w:rsidR="0015742D">
              <w:rPr>
                <w:noProof/>
                <w:webHidden/>
              </w:rPr>
              <w:fldChar w:fldCharType="end"/>
            </w:r>
          </w:hyperlink>
        </w:p>
        <w:p w14:paraId="5944F936" w14:textId="5CBFBE5F" w:rsidR="0015742D" w:rsidRDefault="008F2246"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29" w:history="1">
            <w:r w:rsidR="0015742D" w:rsidRPr="002F3AE8">
              <w:rPr>
                <w:rStyle w:val="Hyperlink"/>
                <w:rFonts w:cstheme="minorHAnsi"/>
                <w:noProof/>
              </w:rPr>
              <w:t>2.4.</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Institucijski ciljevi</w:t>
            </w:r>
            <w:r w:rsidR="0015742D">
              <w:rPr>
                <w:noProof/>
                <w:webHidden/>
              </w:rPr>
              <w:tab/>
            </w:r>
            <w:r w:rsidR="0015742D">
              <w:rPr>
                <w:noProof/>
                <w:webHidden/>
              </w:rPr>
              <w:fldChar w:fldCharType="begin"/>
            </w:r>
            <w:r w:rsidR="0015742D">
              <w:rPr>
                <w:noProof/>
                <w:webHidden/>
              </w:rPr>
              <w:instrText xml:space="preserve"> PAGEREF _Toc140063729 \h </w:instrText>
            </w:r>
            <w:r w:rsidR="0015742D">
              <w:rPr>
                <w:noProof/>
                <w:webHidden/>
              </w:rPr>
            </w:r>
            <w:r w:rsidR="0015742D">
              <w:rPr>
                <w:noProof/>
                <w:webHidden/>
              </w:rPr>
              <w:fldChar w:fldCharType="separate"/>
            </w:r>
            <w:r w:rsidR="003B5364">
              <w:rPr>
                <w:noProof/>
                <w:webHidden/>
              </w:rPr>
              <w:t>5</w:t>
            </w:r>
            <w:r w:rsidR="0015742D">
              <w:rPr>
                <w:noProof/>
                <w:webHidden/>
              </w:rPr>
              <w:fldChar w:fldCharType="end"/>
            </w:r>
          </w:hyperlink>
        </w:p>
        <w:p w14:paraId="46195FCA" w14:textId="2CAC34A9" w:rsidR="0015742D" w:rsidRDefault="008F2246" w:rsidP="003B5364">
          <w:pPr>
            <w:pStyle w:val="TOC1"/>
            <w:tabs>
              <w:tab w:val="left" w:pos="480"/>
              <w:tab w:val="right" w:leader="dot" w:pos="9350"/>
            </w:tabs>
            <w:rPr>
              <w:rFonts w:asciiTheme="minorHAnsi" w:eastAsiaTheme="minorEastAsia" w:hAnsiTheme="minorHAnsi" w:cstheme="minorBidi"/>
              <w:noProof/>
              <w:sz w:val="22"/>
              <w:szCs w:val="22"/>
              <w:lang w:val="en-US" w:eastAsia="en-US"/>
            </w:rPr>
          </w:pPr>
          <w:hyperlink w:anchor="_Toc140063730" w:history="1">
            <w:r w:rsidR="0015742D" w:rsidRPr="002F3AE8">
              <w:rPr>
                <w:rStyle w:val="Hyperlink"/>
                <w:rFonts w:cstheme="minorHAnsi"/>
                <w:noProof/>
              </w:rPr>
              <w:t>3.</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PRIKAZ POKAZATELJA</w:t>
            </w:r>
            <w:r w:rsidR="0015742D">
              <w:rPr>
                <w:noProof/>
                <w:webHidden/>
              </w:rPr>
              <w:tab/>
            </w:r>
            <w:r w:rsidR="0015742D">
              <w:rPr>
                <w:noProof/>
                <w:webHidden/>
              </w:rPr>
              <w:fldChar w:fldCharType="begin"/>
            </w:r>
            <w:r w:rsidR="0015742D">
              <w:rPr>
                <w:noProof/>
                <w:webHidden/>
              </w:rPr>
              <w:instrText xml:space="preserve"> PAGEREF _Toc140063730 \h </w:instrText>
            </w:r>
            <w:r w:rsidR="0015742D">
              <w:rPr>
                <w:noProof/>
                <w:webHidden/>
              </w:rPr>
            </w:r>
            <w:r w:rsidR="0015742D">
              <w:rPr>
                <w:noProof/>
                <w:webHidden/>
              </w:rPr>
              <w:fldChar w:fldCharType="separate"/>
            </w:r>
            <w:r w:rsidR="003B5364">
              <w:rPr>
                <w:noProof/>
                <w:webHidden/>
              </w:rPr>
              <w:t>6</w:t>
            </w:r>
            <w:r w:rsidR="0015742D">
              <w:rPr>
                <w:noProof/>
                <w:webHidden/>
              </w:rPr>
              <w:fldChar w:fldCharType="end"/>
            </w:r>
          </w:hyperlink>
        </w:p>
        <w:p w14:paraId="567C93AF" w14:textId="2B8CAB7B" w:rsidR="0015742D" w:rsidRDefault="008F2246"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31" w:history="1">
            <w:r w:rsidR="0015742D" w:rsidRPr="002F3AE8">
              <w:rPr>
                <w:rStyle w:val="Hyperlink"/>
                <w:rFonts w:cstheme="minorHAnsi"/>
                <w:noProof/>
              </w:rPr>
              <w:t>3.1.</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Pokazatelji rezultata</w:t>
            </w:r>
            <w:r w:rsidR="0015742D">
              <w:rPr>
                <w:noProof/>
                <w:webHidden/>
              </w:rPr>
              <w:tab/>
            </w:r>
            <w:r w:rsidR="0015742D">
              <w:rPr>
                <w:noProof/>
                <w:webHidden/>
              </w:rPr>
              <w:fldChar w:fldCharType="begin"/>
            </w:r>
            <w:r w:rsidR="0015742D">
              <w:rPr>
                <w:noProof/>
                <w:webHidden/>
              </w:rPr>
              <w:instrText xml:space="preserve"> PAGEREF _Toc140063731 \h </w:instrText>
            </w:r>
            <w:r w:rsidR="0015742D">
              <w:rPr>
                <w:noProof/>
                <w:webHidden/>
              </w:rPr>
            </w:r>
            <w:r w:rsidR="0015742D">
              <w:rPr>
                <w:noProof/>
                <w:webHidden/>
              </w:rPr>
              <w:fldChar w:fldCharType="separate"/>
            </w:r>
            <w:r w:rsidR="003B5364">
              <w:rPr>
                <w:noProof/>
                <w:webHidden/>
              </w:rPr>
              <w:t>6</w:t>
            </w:r>
            <w:r w:rsidR="0015742D">
              <w:rPr>
                <w:noProof/>
                <w:webHidden/>
              </w:rPr>
              <w:fldChar w:fldCharType="end"/>
            </w:r>
          </w:hyperlink>
        </w:p>
        <w:p w14:paraId="043A8F79" w14:textId="286BE289" w:rsidR="0015742D" w:rsidRDefault="008F2246"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32" w:history="1">
            <w:r w:rsidR="0015742D" w:rsidRPr="002F3AE8">
              <w:rPr>
                <w:rStyle w:val="Hyperlink"/>
                <w:rFonts w:cstheme="minorHAnsi"/>
                <w:noProof/>
              </w:rPr>
              <w:t>3.2.</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Pokazatelji ishoda</w:t>
            </w:r>
            <w:r w:rsidR="0015742D">
              <w:rPr>
                <w:noProof/>
                <w:webHidden/>
              </w:rPr>
              <w:tab/>
            </w:r>
            <w:r w:rsidR="0015742D">
              <w:rPr>
                <w:noProof/>
                <w:webHidden/>
              </w:rPr>
              <w:fldChar w:fldCharType="begin"/>
            </w:r>
            <w:r w:rsidR="0015742D">
              <w:rPr>
                <w:noProof/>
                <w:webHidden/>
              </w:rPr>
              <w:instrText xml:space="preserve"> PAGEREF _Toc140063732 \h </w:instrText>
            </w:r>
            <w:r w:rsidR="0015742D">
              <w:rPr>
                <w:noProof/>
                <w:webHidden/>
              </w:rPr>
            </w:r>
            <w:r w:rsidR="0015742D">
              <w:rPr>
                <w:noProof/>
                <w:webHidden/>
              </w:rPr>
              <w:fldChar w:fldCharType="separate"/>
            </w:r>
            <w:r w:rsidR="003B5364">
              <w:rPr>
                <w:noProof/>
                <w:webHidden/>
              </w:rPr>
              <w:t>21</w:t>
            </w:r>
            <w:r w:rsidR="0015742D">
              <w:rPr>
                <w:noProof/>
                <w:webHidden/>
              </w:rPr>
              <w:fldChar w:fldCharType="end"/>
            </w:r>
          </w:hyperlink>
        </w:p>
        <w:p w14:paraId="559EC1D7" w14:textId="1B75EE63" w:rsidR="0015742D" w:rsidRDefault="008F2246" w:rsidP="003B5364">
          <w:pPr>
            <w:pStyle w:val="TOC1"/>
            <w:rPr>
              <w:rFonts w:asciiTheme="minorHAnsi" w:eastAsiaTheme="minorEastAsia" w:hAnsiTheme="minorHAnsi" w:cstheme="minorBidi"/>
              <w:noProof/>
              <w:sz w:val="22"/>
              <w:szCs w:val="22"/>
              <w:lang w:val="en-US" w:eastAsia="en-US"/>
            </w:rPr>
          </w:pPr>
          <w:hyperlink w:anchor="_Toc140063733" w:history="1">
            <w:r w:rsidR="0015742D" w:rsidRPr="002F3AE8">
              <w:rPr>
                <w:rStyle w:val="Hyperlink"/>
                <w:rFonts w:cstheme="minorHAnsi"/>
                <w:noProof/>
              </w:rPr>
              <w:t>Prilog 1. Veza strateških i posebnih ciljeva s nacionalnim strateškim okvirom</w:t>
            </w:r>
            <w:r w:rsidR="0046207C">
              <w:rPr>
                <w:noProof/>
                <w:webHidden/>
              </w:rPr>
              <w:t>…………………</w:t>
            </w:r>
            <w:r w:rsidR="0015742D">
              <w:rPr>
                <w:noProof/>
                <w:webHidden/>
              </w:rPr>
              <w:fldChar w:fldCharType="begin"/>
            </w:r>
            <w:r w:rsidR="0015742D">
              <w:rPr>
                <w:noProof/>
                <w:webHidden/>
              </w:rPr>
              <w:instrText xml:space="preserve"> PAGEREF _Toc140063733 \h </w:instrText>
            </w:r>
            <w:r w:rsidR="0015742D">
              <w:rPr>
                <w:noProof/>
                <w:webHidden/>
              </w:rPr>
            </w:r>
            <w:r w:rsidR="0015742D">
              <w:rPr>
                <w:noProof/>
                <w:webHidden/>
              </w:rPr>
              <w:fldChar w:fldCharType="separate"/>
            </w:r>
            <w:r w:rsidR="003B5364">
              <w:rPr>
                <w:noProof/>
                <w:webHidden/>
              </w:rPr>
              <w:t>27</w:t>
            </w:r>
            <w:r w:rsidR="0015742D">
              <w:rPr>
                <w:noProof/>
                <w:webHidden/>
              </w:rPr>
              <w:fldChar w:fldCharType="end"/>
            </w:r>
          </w:hyperlink>
        </w:p>
        <w:p w14:paraId="066CBD08" w14:textId="467F2760" w:rsidR="004262B9" w:rsidRDefault="004262B9">
          <w:r>
            <w:rPr>
              <w:b/>
              <w:bCs/>
              <w:noProof/>
            </w:rPr>
            <w:fldChar w:fldCharType="end"/>
          </w:r>
        </w:p>
      </w:sdtContent>
    </w:sdt>
    <w:p w14:paraId="106A8BDB" w14:textId="77777777" w:rsidR="00FC4614" w:rsidRDefault="00FC4614" w:rsidP="001B5927">
      <w:pPr>
        <w:pStyle w:val="Heading1"/>
        <w:numPr>
          <w:ilvl w:val="0"/>
          <w:numId w:val="3"/>
        </w:numPr>
        <w:rPr>
          <w:rFonts w:asciiTheme="minorHAnsi" w:hAnsiTheme="minorHAnsi" w:cstheme="minorHAnsi"/>
        </w:rPr>
        <w:sectPr w:rsidR="00FC4614" w:rsidSect="005642F8">
          <w:pgSz w:w="12240" w:h="15840"/>
          <w:pgMar w:top="1440" w:right="1440" w:bottom="1440" w:left="1440" w:header="720" w:footer="720" w:gutter="0"/>
          <w:pgNumType w:start="0"/>
          <w:cols w:space="720"/>
          <w:titlePg/>
          <w:docGrid w:linePitch="360"/>
        </w:sectPr>
      </w:pPr>
    </w:p>
    <w:p w14:paraId="559D0029" w14:textId="77777777" w:rsidR="008308D5" w:rsidRPr="00FD6D17" w:rsidRDefault="00414042" w:rsidP="001B5927">
      <w:pPr>
        <w:pStyle w:val="Heading1"/>
        <w:numPr>
          <w:ilvl w:val="0"/>
          <w:numId w:val="3"/>
        </w:numPr>
        <w:rPr>
          <w:rFonts w:asciiTheme="minorHAnsi" w:hAnsiTheme="minorHAnsi" w:cstheme="minorHAnsi"/>
        </w:rPr>
      </w:pPr>
      <w:bookmarkStart w:id="1" w:name="_Toc140063724"/>
      <w:r w:rsidRPr="00FD6D17">
        <w:rPr>
          <w:rFonts w:asciiTheme="minorHAnsi" w:hAnsiTheme="minorHAnsi" w:cstheme="minorHAnsi"/>
        </w:rPr>
        <w:lastRenderedPageBreak/>
        <w:t>UVODNE NAPOMENE</w:t>
      </w:r>
      <w:bookmarkEnd w:id="1"/>
      <w:r w:rsidRPr="00FD6D17">
        <w:rPr>
          <w:rFonts w:asciiTheme="minorHAnsi" w:hAnsiTheme="minorHAnsi" w:cstheme="minorHAnsi"/>
        </w:rPr>
        <w:t xml:space="preserve"> </w:t>
      </w:r>
    </w:p>
    <w:p w14:paraId="031C009C" w14:textId="77777777" w:rsidR="00B07F64" w:rsidRPr="00FD6D17" w:rsidRDefault="00B07F64" w:rsidP="005871F2">
      <w:pPr>
        <w:jc w:val="both"/>
        <w:rPr>
          <w:rFonts w:asciiTheme="minorHAnsi" w:hAnsiTheme="minorHAnsi" w:cstheme="minorHAnsi"/>
        </w:rPr>
      </w:pPr>
    </w:p>
    <w:p w14:paraId="406A5AA6" w14:textId="17E2AB4B" w:rsidR="00642CFE" w:rsidRDefault="00414042" w:rsidP="009D2FCB">
      <w:pPr>
        <w:spacing w:after="160"/>
        <w:jc w:val="both"/>
        <w:rPr>
          <w:rFonts w:asciiTheme="minorHAnsi" w:hAnsiTheme="minorHAnsi" w:cstheme="minorHAnsi"/>
        </w:rPr>
      </w:pPr>
      <w:r w:rsidRPr="00FD6D17">
        <w:rPr>
          <w:rFonts w:asciiTheme="minorHAnsi" w:hAnsiTheme="minorHAnsi" w:cstheme="minorHAnsi"/>
        </w:rPr>
        <w:t>Cilj ovog dokumenta je dati cjeloviti prikaz</w:t>
      </w:r>
      <w:r w:rsidR="007A5603">
        <w:rPr>
          <w:rFonts w:asciiTheme="minorHAnsi" w:hAnsiTheme="minorHAnsi" w:cstheme="minorHAnsi"/>
        </w:rPr>
        <w:t xml:space="preserve"> i detaljne definicije</w:t>
      </w:r>
      <w:r w:rsidRPr="00FD6D17">
        <w:rPr>
          <w:rFonts w:asciiTheme="minorHAnsi" w:hAnsiTheme="minorHAnsi" w:cstheme="minorHAnsi"/>
        </w:rPr>
        <w:t xml:space="preserve"> </w:t>
      </w:r>
      <w:r w:rsidR="005D143D" w:rsidRPr="00FD6D17">
        <w:rPr>
          <w:rFonts w:asciiTheme="minorHAnsi" w:hAnsiTheme="minorHAnsi" w:cstheme="minorHAnsi"/>
        </w:rPr>
        <w:t>ciljeva i pripadajućih pokazatelja</w:t>
      </w:r>
      <w:r w:rsidR="004F7FF9" w:rsidRPr="00FD6D17">
        <w:rPr>
          <w:rFonts w:asciiTheme="minorHAnsi" w:hAnsiTheme="minorHAnsi" w:cstheme="minorHAnsi"/>
        </w:rPr>
        <w:t>. Ciljevi</w:t>
      </w:r>
      <w:r w:rsidR="004C36BD" w:rsidRPr="00FD6D17">
        <w:rPr>
          <w:rFonts w:asciiTheme="minorHAnsi" w:hAnsiTheme="minorHAnsi" w:cstheme="minorHAnsi"/>
        </w:rPr>
        <w:t xml:space="preserve"> </w:t>
      </w:r>
      <w:r w:rsidR="00107269" w:rsidRPr="00FD6D17">
        <w:rPr>
          <w:rFonts w:asciiTheme="minorHAnsi" w:hAnsiTheme="minorHAnsi" w:cstheme="minorHAnsi"/>
        </w:rPr>
        <w:t xml:space="preserve">se </w:t>
      </w:r>
      <w:r w:rsidR="00845699" w:rsidRPr="00FD6D17">
        <w:rPr>
          <w:rFonts w:asciiTheme="minorHAnsi" w:hAnsiTheme="minorHAnsi" w:cstheme="minorHAnsi"/>
        </w:rPr>
        <w:t>dijele</w:t>
      </w:r>
      <w:r w:rsidRPr="00FD6D17">
        <w:rPr>
          <w:rFonts w:asciiTheme="minorHAnsi" w:hAnsiTheme="minorHAnsi" w:cstheme="minorHAnsi"/>
        </w:rPr>
        <w:t xml:space="preserve"> </w:t>
      </w:r>
      <w:r w:rsidR="004C36BD" w:rsidRPr="00FD6D17">
        <w:rPr>
          <w:rFonts w:asciiTheme="minorHAnsi" w:hAnsiTheme="minorHAnsi" w:cstheme="minorHAnsi"/>
        </w:rPr>
        <w:t xml:space="preserve">u </w:t>
      </w:r>
      <w:r w:rsidR="00A86B7D" w:rsidRPr="00FD6D17">
        <w:rPr>
          <w:rFonts w:asciiTheme="minorHAnsi" w:hAnsiTheme="minorHAnsi" w:cstheme="minorHAnsi"/>
        </w:rPr>
        <w:t>tri</w:t>
      </w:r>
      <w:r w:rsidR="004C36BD" w:rsidRPr="00FD6D17">
        <w:rPr>
          <w:rFonts w:asciiTheme="minorHAnsi" w:hAnsiTheme="minorHAnsi" w:cstheme="minorHAnsi"/>
        </w:rPr>
        <w:t xml:space="preserve"> </w:t>
      </w:r>
      <w:r w:rsidR="00076EFB" w:rsidRPr="00FD6D17">
        <w:rPr>
          <w:rFonts w:asciiTheme="minorHAnsi" w:hAnsiTheme="minorHAnsi" w:cstheme="minorHAnsi"/>
        </w:rPr>
        <w:t xml:space="preserve">temeljne </w:t>
      </w:r>
      <w:r w:rsidR="004C36BD" w:rsidRPr="00FD6D17">
        <w:rPr>
          <w:rFonts w:asciiTheme="minorHAnsi" w:hAnsiTheme="minorHAnsi" w:cstheme="minorHAnsi"/>
        </w:rPr>
        <w:t>skupine</w:t>
      </w:r>
      <w:r w:rsidR="00615A3A" w:rsidRPr="00FD6D17">
        <w:rPr>
          <w:rFonts w:asciiTheme="minorHAnsi" w:hAnsiTheme="minorHAnsi" w:cstheme="minorHAnsi"/>
        </w:rPr>
        <w:t>:</w:t>
      </w:r>
      <w:r w:rsidR="00076EFB" w:rsidRPr="00FD6D17">
        <w:rPr>
          <w:rFonts w:asciiTheme="minorHAnsi" w:hAnsiTheme="minorHAnsi" w:cstheme="minorHAnsi"/>
        </w:rPr>
        <w:t xml:space="preserve"> </w:t>
      </w:r>
    </w:p>
    <w:p w14:paraId="46AAA262" w14:textId="42D3F78A" w:rsidR="00642CFE" w:rsidRPr="0060298F" w:rsidRDefault="005D143D" w:rsidP="0060298F">
      <w:pPr>
        <w:pStyle w:val="ListParagraph"/>
        <w:numPr>
          <w:ilvl w:val="0"/>
          <w:numId w:val="20"/>
        </w:numPr>
        <w:spacing w:after="160"/>
        <w:jc w:val="both"/>
        <w:rPr>
          <w:rFonts w:asciiTheme="minorHAnsi" w:hAnsiTheme="minorHAnsi" w:cstheme="minorHAnsi"/>
        </w:rPr>
      </w:pPr>
      <w:r w:rsidRPr="0060298F">
        <w:rPr>
          <w:rFonts w:asciiTheme="minorHAnsi" w:hAnsiTheme="minorHAnsi" w:cstheme="minorHAnsi"/>
        </w:rPr>
        <w:t>strateške</w:t>
      </w:r>
      <w:r w:rsidR="00E71C9C" w:rsidRPr="0060298F">
        <w:rPr>
          <w:rFonts w:asciiTheme="minorHAnsi" w:hAnsiTheme="minorHAnsi" w:cstheme="minorHAnsi"/>
        </w:rPr>
        <w:t xml:space="preserve"> ciljeve</w:t>
      </w:r>
      <w:r w:rsidR="00A86B7D" w:rsidRPr="0060298F">
        <w:rPr>
          <w:rFonts w:asciiTheme="minorHAnsi" w:hAnsiTheme="minorHAnsi" w:cstheme="minorHAnsi"/>
        </w:rPr>
        <w:t xml:space="preserve">, </w:t>
      </w:r>
    </w:p>
    <w:p w14:paraId="1996B69C" w14:textId="4A5E356D" w:rsidR="00642CFE" w:rsidRDefault="005D143D" w:rsidP="00043B45">
      <w:pPr>
        <w:pStyle w:val="ListParagraph"/>
        <w:numPr>
          <w:ilvl w:val="0"/>
          <w:numId w:val="20"/>
        </w:numPr>
        <w:spacing w:after="160"/>
        <w:jc w:val="both"/>
        <w:rPr>
          <w:rFonts w:asciiTheme="minorHAnsi" w:hAnsiTheme="minorHAnsi" w:cstheme="minorHAnsi"/>
        </w:rPr>
      </w:pPr>
      <w:r w:rsidRPr="0060298F">
        <w:rPr>
          <w:rFonts w:asciiTheme="minorHAnsi" w:hAnsiTheme="minorHAnsi" w:cstheme="minorHAnsi"/>
        </w:rPr>
        <w:t>posebne</w:t>
      </w:r>
      <w:r w:rsidR="00E71C9C" w:rsidRPr="0060298F">
        <w:rPr>
          <w:rFonts w:asciiTheme="minorHAnsi" w:hAnsiTheme="minorHAnsi" w:cstheme="minorHAnsi"/>
        </w:rPr>
        <w:t xml:space="preserve"> </w:t>
      </w:r>
      <w:r w:rsidR="00E71C9C" w:rsidRPr="009D7BB2">
        <w:rPr>
          <w:rFonts w:asciiTheme="minorHAnsi" w:hAnsiTheme="minorHAnsi" w:cstheme="minorHAnsi"/>
        </w:rPr>
        <w:t xml:space="preserve">ciljeve </w:t>
      </w:r>
      <w:r w:rsidR="002F5D29" w:rsidRPr="009D7BB2">
        <w:rPr>
          <w:rFonts w:asciiTheme="minorHAnsi" w:hAnsiTheme="minorHAnsi" w:cstheme="minorHAnsi"/>
        </w:rPr>
        <w:t xml:space="preserve">i </w:t>
      </w:r>
    </w:p>
    <w:p w14:paraId="20DAD8AB" w14:textId="4420E0D9" w:rsidR="00642CFE" w:rsidRPr="0060298F" w:rsidRDefault="007D51CF" w:rsidP="0060298F">
      <w:pPr>
        <w:pStyle w:val="ListParagraph"/>
        <w:numPr>
          <w:ilvl w:val="0"/>
          <w:numId w:val="20"/>
        </w:numPr>
        <w:spacing w:after="160"/>
        <w:jc w:val="both"/>
        <w:rPr>
          <w:rFonts w:asciiTheme="minorHAnsi" w:hAnsiTheme="minorHAnsi" w:cstheme="minorHAnsi"/>
        </w:rPr>
      </w:pPr>
      <w:r>
        <w:rPr>
          <w:rFonts w:asciiTheme="minorHAnsi" w:hAnsiTheme="minorHAnsi" w:cstheme="minorHAnsi"/>
        </w:rPr>
        <w:t>institucijske ciljeve.</w:t>
      </w:r>
    </w:p>
    <w:p w14:paraId="2FF2EE90" w14:textId="77777777" w:rsidR="00C96D41" w:rsidRDefault="00E71C9C" w:rsidP="009D2FCB">
      <w:pPr>
        <w:spacing w:after="160"/>
        <w:jc w:val="both"/>
        <w:rPr>
          <w:rFonts w:asciiTheme="minorHAnsi" w:hAnsiTheme="minorHAnsi" w:cstheme="minorHAnsi"/>
        </w:rPr>
      </w:pPr>
      <w:r w:rsidRPr="00FD6D17">
        <w:rPr>
          <w:rFonts w:asciiTheme="minorHAnsi" w:hAnsiTheme="minorHAnsi" w:cstheme="minorHAnsi"/>
        </w:rPr>
        <w:t>P</w:t>
      </w:r>
      <w:r w:rsidR="004F7FF9" w:rsidRPr="00FD6D17">
        <w:rPr>
          <w:rFonts w:asciiTheme="minorHAnsi" w:hAnsiTheme="minorHAnsi" w:cstheme="minorHAnsi"/>
        </w:rPr>
        <w:t>okazatelji se dijele na</w:t>
      </w:r>
      <w:r w:rsidR="00C96D41">
        <w:rPr>
          <w:rFonts w:asciiTheme="minorHAnsi" w:hAnsiTheme="minorHAnsi" w:cstheme="minorHAnsi"/>
        </w:rPr>
        <w:t>:</w:t>
      </w:r>
    </w:p>
    <w:p w14:paraId="723FBA99" w14:textId="77777777" w:rsidR="00C96D41" w:rsidRDefault="00615A3A" w:rsidP="00C96D41">
      <w:pPr>
        <w:pStyle w:val="ListParagraph"/>
        <w:numPr>
          <w:ilvl w:val="0"/>
          <w:numId w:val="23"/>
        </w:numPr>
        <w:spacing w:after="160"/>
        <w:jc w:val="both"/>
        <w:rPr>
          <w:rFonts w:asciiTheme="minorHAnsi" w:hAnsiTheme="minorHAnsi" w:cstheme="minorHAnsi"/>
        </w:rPr>
      </w:pPr>
      <w:r w:rsidRPr="00C96D41">
        <w:rPr>
          <w:rFonts w:asciiTheme="minorHAnsi" w:hAnsiTheme="minorHAnsi" w:cstheme="minorHAnsi"/>
        </w:rPr>
        <w:t>pokazatelje ishoda</w:t>
      </w:r>
      <w:r w:rsidR="00E71C9C" w:rsidRPr="00C96D41">
        <w:rPr>
          <w:rFonts w:asciiTheme="minorHAnsi" w:hAnsiTheme="minorHAnsi" w:cstheme="minorHAnsi"/>
        </w:rPr>
        <w:t>, koji pokazuju doprinos strateškim ciljevima</w:t>
      </w:r>
    </w:p>
    <w:p w14:paraId="7104B1C0" w14:textId="6A5DF3CF" w:rsidR="00042228" w:rsidRPr="00C96D41" w:rsidRDefault="00E71C9C" w:rsidP="00C96D41">
      <w:pPr>
        <w:pStyle w:val="ListParagraph"/>
        <w:numPr>
          <w:ilvl w:val="0"/>
          <w:numId w:val="23"/>
        </w:numPr>
        <w:spacing w:after="160"/>
        <w:jc w:val="both"/>
        <w:rPr>
          <w:rFonts w:asciiTheme="minorHAnsi" w:hAnsiTheme="minorHAnsi" w:cstheme="minorHAnsi"/>
        </w:rPr>
      </w:pPr>
      <w:r w:rsidRPr="00C96D41">
        <w:rPr>
          <w:rFonts w:asciiTheme="minorHAnsi" w:hAnsiTheme="minorHAnsi" w:cstheme="minorHAnsi"/>
        </w:rPr>
        <w:t>pokazatelje</w:t>
      </w:r>
      <w:r w:rsidR="00615A3A" w:rsidRPr="00C96D41">
        <w:rPr>
          <w:rFonts w:asciiTheme="minorHAnsi" w:hAnsiTheme="minorHAnsi" w:cstheme="minorHAnsi"/>
        </w:rPr>
        <w:t xml:space="preserve"> rezultata</w:t>
      </w:r>
      <w:r w:rsidR="00C96D41">
        <w:rPr>
          <w:rFonts w:asciiTheme="minorHAnsi" w:hAnsiTheme="minorHAnsi" w:cstheme="minorHAnsi"/>
        </w:rPr>
        <w:t>,</w:t>
      </w:r>
      <w:r w:rsidRPr="00C96D41">
        <w:rPr>
          <w:rFonts w:asciiTheme="minorHAnsi" w:hAnsiTheme="minorHAnsi" w:cstheme="minorHAnsi"/>
        </w:rPr>
        <w:t xml:space="preserve"> koji </w:t>
      </w:r>
      <w:r w:rsidR="004672D5" w:rsidRPr="00C96D41">
        <w:rPr>
          <w:rFonts w:asciiTheme="minorHAnsi" w:hAnsiTheme="minorHAnsi" w:cstheme="minorHAnsi"/>
        </w:rPr>
        <w:t>pokazuju doprinos</w:t>
      </w:r>
      <w:r w:rsidRPr="00C96D41">
        <w:rPr>
          <w:rFonts w:asciiTheme="minorHAnsi" w:hAnsiTheme="minorHAnsi" w:cstheme="minorHAnsi"/>
        </w:rPr>
        <w:t xml:space="preserve"> posebnim (ili institucijskim) ciljevima</w:t>
      </w:r>
      <w:r w:rsidR="00615A3A" w:rsidRPr="00C96D41">
        <w:rPr>
          <w:rFonts w:asciiTheme="minorHAnsi" w:hAnsiTheme="minorHAnsi" w:cstheme="minorHAnsi"/>
        </w:rPr>
        <w:t>.</w:t>
      </w:r>
      <w:r w:rsidR="00D22610" w:rsidRPr="00C96D41">
        <w:rPr>
          <w:rFonts w:asciiTheme="minorHAnsi" w:hAnsiTheme="minorHAnsi" w:cstheme="minorHAnsi"/>
        </w:rPr>
        <w:t xml:space="preserve"> </w:t>
      </w:r>
    </w:p>
    <w:p w14:paraId="6C546AB4" w14:textId="72CD4CCB" w:rsidR="00585ADC" w:rsidRPr="00FD6D17" w:rsidRDefault="00585ADC" w:rsidP="00A147A3">
      <w:pPr>
        <w:spacing w:after="120"/>
        <w:jc w:val="both"/>
        <w:rPr>
          <w:rFonts w:asciiTheme="minorHAnsi" w:hAnsiTheme="minorHAnsi" w:cstheme="minorHAnsi"/>
        </w:rPr>
      </w:pPr>
      <w:r w:rsidRPr="00FD6D17">
        <w:rPr>
          <w:rFonts w:asciiTheme="minorHAnsi" w:hAnsiTheme="minorHAnsi" w:cstheme="minorHAnsi"/>
        </w:rPr>
        <w:t>U sklopu programskih ugovora j</w:t>
      </w:r>
      <w:r w:rsidR="003D42CB" w:rsidRPr="00FD6D17">
        <w:rPr>
          <w:rFonts w:asciiTheme="minorHAnsi" w:hAnsiTheme="minorHAnsi" w:cstheme="minorHAnsi"/>
        </w:rPr>
        <w:t>avno visoko učilište</w:t>
      </w:r>
      <w:r w:rsidR="001B27AF">
        <w:rPr>
          <w:rFonts w:asciiTheme="minorHAnsi" w:hAnsiTheme="minorHAnsi" w:cstheme="minorHAnsi"/>
        </w:rPr>
        <w:t>, odnosno javni znanstveni institut,</w:t>
      </w:r>
      <w:r w:rsidR="003D42CB" w:rsidRPr="00FD6D17">
        <w:rPr>
          <w:rFonts w:asciiTheme="minorHAnsi" w:hAnsiTheme="minorHAnsi" w:cstheme="minorHAnsi"/>
        </w:rPr>
        <w:t xml:space="preserve"> odabire posebne i </w:t>
      </w:r>
      <w:r w:rsidR="002F5D29">
        <w:rPr>
          <w:rFonts w:asciiTheme="minorHAnsi" w:hAnsiTheme="minorHAnsi" w:cstheme="minorHAnsi"/>
        </w:rPr>
        <w:t xml:space="preserve">predlaže </w:t>
      </w:r>
      <w:r w:rsidR="003D42CB" w:rsidRPr="00FD6D17">
        <w:rPr>
          <w:rFonts w:asciiTheme="minorHAnsi" w:hAnsiTheme="minorHAnsi" w:cstheme="minorHAnsi"/>
        </w:rPr>
        <w:t xml:space="preserve">institucijske ciljeve i njima </w:t>
      </w:r>
      <w:r w:rsidR="000F4C08" w:rsidRPr="00FD6D17">
        <w:rPr>
          <w:rFonts w:asciiTheme="minorHAnsi" w:hAnsiTheme="minorHAnsi" w:cstheme="minorHAnsi"/>
        </w:rPr>
        <w:t xml:space="preserve">pripadajuće pokazatelje </w:t>
      </w:r>
      <w:r w:rsidR="005C40D0">
        <w:rPr>
          <w:rFonts w:asciiTheme="minorHAnsi" w:hAnsiTheme="minorHAnsi" w:cstheme="minorHAnsi"/>
        </w:rPr>
        <w:t xml:space="preserve">ostvarenja </w:t>
      </w:r>
      <w:r w:rsidR="003D42CB" w:rsidRPr="00FD6D17">
        <w:rPr>
          <w:rFonts w:asciiTheme="minorHAnsi" w:hAnsiTheme="minorHAnsi" w:cstheme="minorHAnsi"/>
        </w:rPr>
        <w:t>rezultata</w:t>
      </w:r>
      <w:r w:rsidR="005C40D0">
        <w:rPr>
          <w:rFonts w:asciiTheme="minorHAnsi" w:hAnsiTheme="minorHAnsi" w:cstheme="minorHAnsi"/>
        </w:rPr>
        <w:t xml:space="preserve"> (u nastavku: pokazatelje rezultata)</w:t>
      </w:r>
      <w:r w:rsidR="003D42CB" w:rsidRPr="00FD6D17">
        <w:rPr>
          <w:rFonts w:asciiTheme="minorHAnsi" w:hAnsiTheme="minorHAnsi" w:cstheme="minorHAnsi"/>
        </w:rPr>
        <w:t>.</w:t>
      </w:r>
      <w:r w:rsidR="00D22610" w:rsidRPr="00FD6D17">
        <w:rPr>
          <w:rFonts w:asciiTheme="minorHAnsi" w:hAnsiTheme="minorHAnsi" w:cstheme="minorHAnsi"/>
        </w:rPr>
        <w:t xml:space="preserve"> </w:t>
      </w:r>
      <w:r w:rsidR="004D5A88">
        <w:rPr>
          <w:rFonts w:asciiTheme="minorHAnsi" w:hAnsiTheme="minorHAnsi" w:cstheme="minorHAnsi"/>
        </w:rPr>
        <w:t>Postupak odabira</w:t>
      </w:r>
      <w:r w:rsidR="008C0D2E">
        <w:rPr>
          <w:rFonts w:asciiTheme="minorHAnsi" w:hAnsiTheme="minorHAnsi" w:cstheme="minorHAnsi"/>
        </w:rPr>
        <w:t xml:space="preserve"> posebnih </w:t>
      </w:r>
      <w:r w:rsidR="008A2EEA">
        <w:rPr>
          <w:rFonts w:asciiTheme="minorHAnsi" w:hAnsiTheme="minorHAnsi" w:cstheme="minorHAnsi"/>
        </w:rPr>
        <w:t xml:space="preserve">i institucijskih ciljeva </w:t>
      </w:r>
      <w:r w:rsidR="00376F13">
        <w:rPr>
          <w:rFonts w:asciiTheme="minorHAnsi" w:hAnsiTheme="minorHAnsi" w:cstheme="minorHAnsi"/>
        </w:rPr>
        <w:t>opisan je u Priručniku za p</w:t>
      </w:r>
      <w:r w:rsidR="008E3CED">
        <w:rPr>
          <w:rFonts w:asciiTheme="minorHAnsi" w:hAnsiTheme="minorHAnsi" w:cstheme="minorHAnsi"/>
        </w:rPr>
        <w:t>laniranje programskih ugovora.</w:t>
      </w:r>
    </w:p>
    <w:p w14:paraId="7D8E5E25" w14:textId="7094E0F6" w:rsidR="00BA5FEC" w:rsidRDefault="002F5D29" w:rsidP="00A147A3">
      <w:pPr>
        <w:spacing w:after="120"/>
        <w:jc w:val="both"/>
        <w:rPr>
          <w:rFonts w:asciiTheme="minorHAnsi" w:hAnsiTheme="minorHAnsi" w:cstheme="minorHAnsi"/>
        </w:rPr>
      </w:pPr>
      <w:r>
        <w:rPr>
          <w:rFonts w:asciiTheme="minorHAnsi" w:hAnsiTheme="minorHAnsi" w:cstheme="minorHAnsi"/>
        </w:rPr>
        <w:t>Posebni c</w:t>
      </w:r>
      <w:r w:rsidR="00AC602F" w:rsidRPr="00FD6D17">
        <w:rPr>
          <w:rFonts w:asciiTheme="minorHAnsi" w:hAnsiTheme="minorHAnsi" w:cstheme="minorHAnsi"/>
        </w:rPr>
        <w:t>iljevi i pokazatelji odabiru se uz pomoć</w:t>
      </w:r>
      <w:r w:rsidR="00A147A3" w:rsidRPr="00FD6D17">
        <w:rPr>
          <w:rFonts w:asciiTheme="minorHAnsi" w:hAnsiTheme="minorHAnsi" w:cstheme="minorHAnsi"/>
        </w:rPr>
        <w:t xml:space="preserve"> Biblioteke ciljeva i pokazatelja. U Biblioteci ciljeva i pokazat</w:t>
      </w:r>
      <w:r w:rsidR="00BA5FEC">
        <w:rPr>
          <w:rFonts w:asciiTheme="minorHAnsi" w:hAnsiTheme="minorHAnsi" w:cstheme="minorHAnsi"/>
        </w:rPr>
        <w:t xml:space="preserve">elja </w:t>
      </w:r>
      <w:r w:rsidR="00A147A3" w:rsidRPr="00FD6D17">
        <w:rPr>
          <w:rFonts w:asciiTheme="minorHAnsi" w:hAnsiTheme="minorHAnsi" w:cstheme="minorHAnsi"/>
        </w:rPr>
        <w:t xml:space="preserve">navedene </w:t>
      </w:r>
      <w:r w:rsidR="00BA5FEC">
        <w:rPr>
          <w:rFonts w:asciiTheme="minorHAnsi" w:hAnsiTheme="minorHAnsi" w:cstheme="minorHAnsi"/>
        </w:rPr>
        <w:t xml:space="preserve">su </w:t>
      </w:r>
      <w:r w:rsidR="00AC602F" w:rsidRPr="00FD6D17">
        <w:rPr>
          <w:rFonts w:asciiTheme="minorHAnsi" w:hAnsiTheme="minorHAnsi" w:cstheme="minorHAnsi"/>
        </w:rPr>
        <w:t xml:space="preserve">i </w:t>
      </w:r>
      <w:r w:rsidR="00A147A3" w:rsidRPr="00FD6D17">
        <w:rPr>
          <w:rFonts w:asciiTheme="minorHAnsi" w:hAnsiTheme="minorHAnsi" w:cstheme="minorHAnsi"/>
        </w:rPr>
        <w:t xml:space="preserve">upute </w:t>
      </w:r>
      <w:r w:rsidR="00252A24" w:rsidRPr="00FD6D17">
        <w:rPr>
          <w:rFonts w:asciiTheme="minorHAnsi" w:hAnsiTheme="minorHAnsi" w:cstheme="minorHAnsi"/>
        </w:rPr>
        <w:t>za</w:t>
      </w:r>
      <w:r w:rsidR="00A147A3" w:rsidRPr="00FD6D17">
        <w:rPr>
          <w:rFonts w:asciiTheme="minorHAnsi" w:hAnsiTheme="minorHAnsi" w:cstheme="minorHAnsi"/>
        </w:rPr>
        <w:t xml:space="preserve"> postavljanje početne</w:t>
      </w:r>
      <w:r w:rsidR="00481B82">
        <w:rPr>
          <w:rFonts w:asciiTheme="minorHAnsi" w:hAnsiTheme="minorHAnsi" w:cstheme="minorHAnsi"/>
        </w:rPr>
        <w:t xml:space="preserve"> vrijednosti, ključne točke ostvarenja</w:t>
      </w:r>
      <w:r w:rsidR="00A147A3" w:rsidRPr="00FD6D17">
        <w:rPr>
          <w:rFonts w:asciiTheme="minorHAnsi" w:hAnsiTheme="minorHAnsi" w:cstheme="minorHAnsi"/>
        </w:rPr>
        <w:t xml:space="preserve"> i ciljane vrijednosti</w:t>
      </w:r>
      <w:r w:rsidR="00B7207C">
        <w:rPr>
          <w:rFonts w:asciiTheme="minorHAnsi" w:hAnsiTheme="minorHAnsi" w:cstheme="minorHAnsi"/>
        </w:rPr>
        <w:t xml:space="preserve"> pokazatelja</w:t>
      </w:r>
      <w:r w:rsidR="00A147A3" w:rsidRPr="00FD6D17">
        <w:rPr>
          <w:rFonts w:asciiTheme="minorHAnsi" w:hAnsiTheme="minorHAnsi" w:cstheme="minorHAnsi"/>
        </w:rPr>
        <w:t xml:space="preserve">. </w:t>
      </w:r>
      <w:r w:rsidR="00252A24" w:rsidRPr="00FD6D17">
        <w:rPr>
          <w:rFonts w:asciiTheme="minorHAnsi" w:hAnsiTheme="minorHAnsi" w:cstheme="minorHAnsi"/>
        </w:rPr>
        <w:t xml:space="preserve">Ključne točke ostvarenja postavljaju se sukladno očekivanim postignućima </w:t>
      </w:r>
      <w:r w:rsidR="00BA5FEC">
        <w:rPr>
          <w:rFonts w:asciiTheme="minorHAnsi" w:hAnsiTheme="minorHAnsi" w:cstheme="minorHAnsi"/>
        </w:rPr>
        <w:t xml:space="preserve">po proteku dvije godine važenja programskog ugovora, a </w:t>
      </w:r>
      <w:r w:rsidR="00481B82">
        <w:rPr>
          <w:rFonts w:asciiTheme="minorHAnsi" w:hAnsiTheme="minorHAnsi" w:cstheme="minorHAnsi"/>
        </w:rPr>
        <w:t xml:space="preserve">ciljane vrijednosti </w:t>
      </w:r>
      <w:r w:rsidR="00BA5FEC">
        <w:rPr>
          <w:rFonts w:asciiTheme="minorHAnsi" w:hAnsiTheme="minorHAnsi" w:cstheme="minorHAnsi"/>
        </w:rPr>
        <w:t>po proteku razdoblja važenja programskog ugovora</w:t>
      </w:r>
      <w:r w:rsidR="00FF54A3">
        <w:rPr>
          <w:rFonts w:asciiTheme="minorHAnsi" w:hAnsiTheme="minorHAnsi" w:cstheme="minorHAnsi"/>
        </w:rPr>
        <w:t xml:space="preserve">. </w:t>
      </w:r>
    </w:p>
    <w:p w14:paraId="38959613" w14:textId="77777777" w:rsidR="00BA5FEC" w:rsidRDefault="00BA5FEC">
      <w:pPr>
        <w:spacing w:after="200" w:line="252" w:lineRule="auto"/>
        <w:rPr>
          <w:rFonts w:asciiTheme="minorHAnsi" w:hAnsiTheme="minorHAnsi" w:cstheme="minorHAnsi"/>
        </w:rPr>
      </w:pPr>
      <w:r>
        <w:rPr>
          <w:rFonts w:asciiTheme="minorHAnsi" w:hAnsiTheme="minorHAnsi" w:cstheme="minorHAnsi"/>
        </w:rPr>
        <w:br w:type="page"/>
      </w:r>
    </w:p>
    <w:p w14:paraId="5799067F" w14:textId="77777777" w:rsidR="00F94387" w:rsidRPr="00FD6D17" w:rsidRDefault="00F94387" w:rsidP="001B5927">
      <w:pPr>
        <w:pStyle w:val="Heading1"/>
        <w:numPr>
          <w:ilvl w:val="0"/>
          <w:numId w:val="3"/>
        </w:numPr>
        <w:rPr>
          <w:rFonts w:asciiTheme="minorHAnsi" w:hAnsiTheme="minorHAnsi" w:cstheme="minorHAnsi"/>
        </w:rPr>
      </w:pPr>
      <w:bookmarkStart w:id="2" w:name="_Toc140063725"/>
      <w:r w:rsidRPr="00FD6D17">
        <w:rPr>
          <w:rFonts w:asciiTheme="minorHAnsi" w:hAnsiTheme="minorHAnsi" w:cstheme="minorHAnsi"/>
        </w:rPr>
        <w:lastRenderedPageBreak/>
        <w:t>PRIKAZ CILJEVA</w:t>
      </w:r>
      <w:bookmarkEnd w:id="2"/>
      <w:r w:rsidRPr="00FD6D17">
        <w:rPr>
          <w:rFonts w:asciiTheme="minorHAnsi" w:hAnsiTheme="minorHAnsi" w:cstheme="minorHAnsi"/>
        </w:rPr>
        <w:t xml:space="preserve"> </w:t>
      </w:r>
    </w:p>
    <w:p w14:paraId="702A68AA" w14:textId="77777777" w:rsidR="00922308" w:rsidRPr="00FD6D17" w:rsidRDefault="007A288F" w:rsidP="001B5927">
      <w:pPr>
        <w:pStyle w:val="Heading3"/>
        <w:numPr>
          <w:ilvl w:val="1"/>
          <w:numId w:val="7"/>
        </w:numPr>
        <w:rPr>
          <w:rFonts w:asciiTheme="minorHAnsi" w:hAnsiTheme="minorHAnsi" w:cstheme="minorHAnsi"/>
        </w:rPr>
      </w:pPr>
      <w:bookmarkStart w:id="3" w:name="_Toc140063726"/>
      <w:r w:rsidRPr="00FD6D17">
        <w:rPr>
          <w:rFonts w:asciiTheme="minorHAnsi" w:hAnsiTheme="minorHAnsi" w:cstheme="minorHAnsi"/>
        </w:rPr>
        <w:t>Nacionalni strateški okvir</w:t>
      </w:r>
      <w:bookmarkEnd w:id="3"/>
    </w:p>
    <w:p w14:paraId="25FE3932" w14:textId="77777777" w:rsidR="00B07F64" w:rsidRPr="00FD6D17" w:rsidRDefault="00B07F64" w:rsidP="0049324F">
      <w:pPr>
        <w:jc w:val="both"/>
        <w:rPr>
          <w:rFonts w:asciiTheme="minorHAnsi" w:hAnsiTheme="minorHAnsi" w:cstheme="minorHAnsi"/>
        </w:rPr>
      </w:pPr>
    </w:p>
    <w:p w14:paraId="24E4FB52" w14:textId="77777777" w:rsidR="0049324F" w:rsidRPr="00FD6D17" w:rsidRDefault="00586560" w:rsidP="009D2FCB">
      <w:pPr>
        <w:spacing w:after="160"/>
        <w:jc w:val="both"/>
        <w:rPr>
          <w:rFonts w:asciiTheme="minorHAnsi" w:hAnsiTheme="minorHAnsi" w:cstheme="minorHAnsi"/>
        </w:rPr>
      </w:pPr>
      <w:r w:rsidRPr="00FD6D17">
        <w:rPr>
          <w:rFonts w:asciiTheme="minorHAnsi" w:hAnsiTheme="minorHAnsi" w:cstheme="minorHAnsi"/>
        </w:rPr>
        <w:t>C</w:t>
      </w:r>
      <w:r w:rsidR="00D41FB3" w:rsidRPr="00FD6D17">
        <w:rPr>
          <w:rFonts w:asciiTheme="minorHAnsi" w:hAnsiTheme="minorHAnsi" w:cstheme="minorHAnsi"/>
        </w:rPr>
        <w:t>iljevi</w:t>
      </w:r>
      <w:r w:rsidR="00252A24" w:rsidRPr="00FD6D17">
        <w:rPr>
          <w:rFonts w:asciiTheme="minorHAnsi" w:hAnsiTheme="minorHAnsi" w:cstheme="minorHAnsi"/>
        </w:rPr>
        <w:t xml:space="preserve"> programskog financiranja</w:t>
      </w:r>
      <w:r w:rsidR="00D41FB3" w:rsidRPr="00FD6D17">
        <w:rPr>
          <w:rFonts w:asciiTheme="minorHAnsi" w:hAnsiTheme="minorHAnsi" w:cstheme="minorHAnsi"/>
        </w:rPr>
        <w:t xml:space="preserve"> </w:t>
      </w:r>
      <w:r w:rsidR="00AC602F" w:rsidRPr="00FD6D17">
        <w:rPr>
          <w:rFonts w:asciiTheme="minorHAnsi" w:hAnsiTheme="minorHAnsi" w:cstheme="minorHAnsi"/>
        </w:rPr>
        <w:t>proizlaze iz n</w:t>
      </w:r>
      <w:r w:rsidR="00D41FB3" w:rsidRPr="00FD6D17">
        <w:rPr>
          <w:rFonts w:asciiTheme="minorHAnsi" w:hAnsiTheme="minorHAnsi" w:cstheme="minorHAnsi"/>
        </w:rPr>
        <w:t>acionaln</w:t>
      </w:r>
      <w:r w:rsidR="00AC602F" w:rsidRPr="00FD6D17">
        <w:rPr>
          <w:rFonts w:asciiTheme="minorHAnsi" w:hAnsiTheme="minorHAnsi" w:cstheme="minorHAnsi"/>
        </w:rPr>
        <w:t>og</w:t>
      </w:r>
      <w:r w:rsidR="00D41FB3" w:rsidRPr="00FD6D17">
        <w:rPr>
          <w:rFonts w:asciiTheme="minorHAnsi" w:hAnsiTheme="minorHAnsi" w:cstheme="minorHAnsi"/>
        </w:rPr>
        <w:t xml:space="preserve"> strateš</w:t>
      </w:r>
      <w:r w:rsidR="00AC602F" w:rsidRPr="00FD6D17">
        <w:rPr>
          <w:rFonts w:asciiTheme="minorHAnsi" w:hAnsiTheme="minorHAnsi" w:cstheme="minorHAnsi"/>
        </w:rPr>
        <w:t>kog</w:t>
      </w:r>
      <w:r w:rsidR="00D41FB3" w:rsidRPr="00FD6D17">
        <w:rPr>
          <w:rFonts w:asciiTheme="minorHAnsi" w:hAnsiTheme="minorHAnsi" w:cstheme="minorHAnsi"/>
        </w:rPr>
        <w:t xml:space="preserve"> okvi</w:t>
      </w:r>
      <w:r w:rsidR="00AC602F" w:rsidRPr="00FD6D17">
        <w:rPr>
          <w:rFonts w:asciiTheme="minorHAnsi" w:hAnsiTheme="minorHAnsi" w:cstheme="minorHAnsi"/>
        </w:rPr>
        <w:t>ra</w:t>
      </w:r>
      <w:r w:rsidR="00D41FB3" w:rsidRPr="00FD6D17">
        <w:rPr>
          <w:rFonts w:asciiTheme="minorHAnsi" w:hAnsiTheme="minorHAnsi" w:cstheme="minorHAnsi"/>
        </w:rPr>
        <w:t xml:space="preserve"> koji uključuje sljedeće dokumente</w:t>
      </w:r>
      <w:r w:rsidR="0049324F" w:rsidRPr="00FD6D17">
        <w:rPr>
          <w:rFonts w:asciiTheme="minorHAnsi" w:hAnsiTheme="minorHAnsi" w:cstheme="minorHAnsi"/>
        </w:rPr>
        <w:t>:</w:t>
      </w:r>
    </w:p>
    <w:p w14:paraId="7F8A4F8D" w14:textId="77777777" w:rsidR="00AE431C" w:rsidRPr="00FD6D17" w:rsidRDefault="0049324F" w:rsidP="001B5927">
      <w:pPr>
        <w:pStyle w:val="ListParagraph"/>
        <w:numPr>
          <w:ilvl w:val="0"/>
          <w:numId w:val="4"/>
        </w:numPr>
        <w:jc w:val="both"/>
        <w:rPr>
          <w:rFonts w:asciiTheme="minorHAnsi" w:hAnsiTheme="minorHAnsi" w:cstheme="minorHAnsi"/>
        </w:rPr>
      </w:pPr>
      <w:r w:rsidRPr="00FD6D17">
        <w:rPr>
          <w:rFonts w:asciiTheme="minorHAnsi" w:hAnsiTheme="minorHAnsi" w:cstheme="minorHAnsi"/>
        </w:rPr>
        <w:t>Nacionalna razvojna strategija (NRS</w:t>
      </w:r>
      <w:r w:rsidR="00B417AE" w:rsidRPr="00FD6D17">
        <w:rPr>
          <w:rFonts w:asciiTheme="minorHAnsi" w:hAnsiTheme="minorHAnsi" w:cstheme="minorHAnsi"/>
        </w:rPr>
        <w:t xml:space="preserve"> 2030.</w:t>
      </w:r>
      <w:r w:rsidRPr="00FD6D17">
        <w:rPr>
          <w:rFonts w:asciiTheme="minorHAnsi" w:hAnsiTheme="minorHAnsi" w:cstheme="minorHAnsi"/>
        </w:rPr>
        <w:t>)</w:t>
      </w:r>
      <w:r w:rsidR="00824BD0" w:rsidRPr="00FD6D17">
        <w:rPr>
          <w:rFonts w:asciiTheme="minorHAnsi" w:hAnsiTheme="minorHAnsi" w:cstheme="minorHAnsi"/>
        </w:rPr>
        <w:t>;</w:t>
      </w:r>
      <w:r w:rsidR="00AE431C" w:rsidRPr="00FD6D17">
        <w:rPr>
          <w:rFonts w:asciiTheme="minorHAnsi" w:hAnsiTheme="minorHAnsi" w:cstheme="minorHAnsi"/>
        </w:rPr>
        <w:t xml:space="preserve"> </w:t>
      </w:r>
    </w:p>
    <w:p w14:paraId="781AE176" w14:textId="77777777" w:rsidR="00C9094B" w:rsidRPr="00FD6D17" w:rsidRDefault="0049324F" w:rsidP="001B5927">
      <w:pPr>
        <w:pStyle w:val="ListParagraph"/>
        <w:numPr>
          <w:ilvl w:val="0"/>
          <w:numId w:val="4"/>
        </w:numPr>
        <w:jc w:val="both"/>
        <w:rPr>
          <w:rFonts w:asciiTheme="minorHAnsi" w:hAnsiTheme="minorHAnsi" w:cstheme="minorHAnsi"/>
        </w:rPr>
      </w:pPr>
      <w:r w:rsidRPr="00FD6D17">
        <w:rPr>
          <w:rFonts w:asciiTheme="minorHAnsi" w:hAnsiTheme="minorHAnsi" w:cstheme="minorHAnsi"/>
        </w:rPr>
        <w:t>Strategij</w:t>
      </w:r>
      <w:r w:rsidR="00AE431C" w:rsidRPr="00FD6D17">
        <w:rPr>
          <w:rFonts w:asciiTheme="minorHAnsi" w:hAnsiTheme="minorHAnsi" w:cstheme="minorHAnsi"/>
        </w:rPr>
        <w:t>a</w:t>
      </w:r>
      <w:r w:rsidRPr="00FD6D17">
        <w:rPr>
          <w:rFonts w:asciiTheme="minorHAnsi" w:hAnsiTheme="minorHAnsi" w:cstheme="minorHAnsi"/>
        </w:rPr>
        <w:t xml:space="preserve"> pametne specijalizacije</w:t>
      </w:r>
      <w:r w:rsidR="00DD5A57" w:rsidRPr="00FD6D17">
        <w:rPr>
          <w:rFonts w:asciiTheme="minorHAnsi" w:hAnsiTheme="minorHAnsi" w:cstheme="minorHAnsi"/>
        </w:rPr>
        <w:t xml:space="preserve"> za razdoblje do 2029. godine</w:t>
      </w:r>
      <w:r w:rsidR="00AE431C" w:rsidRPr="00FD6D17">
        <w:rPr>
          <w:rFonts w:asciiTheme="minorHAnsi" w:hAnsiTheme="minorHAnsi" w:cstheme="minorHAnsi"/>
        </w:rPr>
        <w:t xml:space="preserve"> (S3</w:t>
      </w:r>
      <w:r w:rsidR="00C9094B" w:rsidRPr="00FD6D17">
        <w:rPr>
          <w:rFonts w:asciiTheme="minorHAnsi" w:hAnsiTheme="minorHAnsi" w:cstheme="minorHAnsi"/>
        </w:rPr>
        <w:t xml:space="preserve"> 2029</w:t>
      </w:r>
      <w:r w:rsidR="00AE431C" w:rsidRPr="00FD6D17">
        <w:rPr>
          <w:rFonts w:asciiTheme="minorHAnsi" w:hAnsiTheme="minorHAnsi" w:cstheme="minorHAnsi"/>
        </w:rPr>
        <w:t>)</w:t>
      </w:r>
      <w:r w:rsidR="00C9094B" w:rsidRPr="00FD6D17">
        <w:rPr>
          <w:rFonts w:asciiTheme="minorHAnsi" w:hAnsiTheme="minorHAnsi" w:cstheme="minorHAnsi"/>
        </w:rPr>
        <w:t>;</w:t>
      </w:r>
    </w:p>
    <w:p w14:paraId="3A4854D8" w14:textId="77777777" w:rsidR="003215EF" w:rsidRPr="00FD6D17" w:rsidRDefault="009E6AF6" w:rsidP="001B5927">
      <w:pPr>
        <w:pStyle w:val="ListParagraph"/>
        <w:numPr>
          <w:ilvl w:val="0"/>
          <w:numId w:val="4"/>
        </w:numPr>
        <w:jc w:val="both"/>
        <w:rPr>
          <w:rFonts w:asciiTheme="minorHAnsi" w:hAnsiTheme="minorHAnsi" w:cstheme="minorHAnsi"/>
        </w:rPr>
      </w:pPr>
      <w:r w:rsidRPr="00FD6D17">
        <w:rPr>
          <w:rFonts w:asciiTheme="minorHAnsi" w:hAnsiTheme="minorHAnsi" w:cstheme="minorHAnsi"/>
        </w:rPr>
        <w:t>Nacionalni plan razvoja sustava obrazovanja za razdoblje od 2021. do 2027. godine (NPRSO);</w:t>
      </w:r>
    </w:p>
    <w:p w14:paraId="03EBA861" w14:textId="77777777" w:rsidR="00AE431C" w:rsidRPr="00FD6D17" w:rsidRDefault="00C9094B" w:rsidP="001B5927">
      <w:pPr>
        <w:pStyle w:val="ListParagraph"/>
        <w:numPr>
          <w:ilvl w:val="0"/>
          <w:numId w:val="4"/>
        </w:numPr>
        <w:jc w:val="both"/>
        <w:rPr>
          <w:rFonts w:asciiTheme="minorHAnsi" w:hAnsiTheme="minorHAnsi" w:cstheme="minorHAnsi"/>
        </w:rPr>
      </w:pPr>
      <w:r w:rsidRPr="00FD6D17">
        <w:rPr>
          <w:rFonts w:asciiTheme="minorHAnsi" w:hAnsiTheme="minorHAnsi" w:cstheme="minorHAnsi"/>
        </w:rPr>
        <w:t>Nacionalni plan oporavka i otpornosti 2021.-2026. (NPOO).</w:t>
      </w:r>
    </w:p>
    <w:p w14:paraId="68B8B2FC" w14:textId="77777777" w:rsidR="00774011" w:rsidRPr="00FD6D17" w:rsidRDefault="00F94387" w:rsidP="001B5927">
      <w:pPr>
        <w:pStyle w:val="Heading3"/>
        <w:numPr>
          <w:ilvl w:val="1"/>
          <w:numId w:val="7"/>
        </w:numPr>
        <w:rPr>
          <w:rFonts w:asciiTheme="minorHAnsi" w:hAnsiTheme="minorHAnsi" w:cstheme="minorHAnsi"/>
        </w:rPr>
      </w:pPr>
      <w:bookmarkStart w:id="4" w:name="_Toc140063727"/>
      <w:r w:rsidRPr="00FD6D17">
        <w:rPr>
          <w:rFonts w:asciiTheme="minorHAnsi" w:hAnsiTheme="minorHAnsi" w:cstheme="minorHAnsi"/>
        </w:rPr>
        <w:t>Strateški ciljevi</w:t>
      </w:r>
      <w:bookmarkEnd w:id="4"/>
    </w:p>
    <w:p w14:paraId="10B74B36" w14:textId="77777777" w:rsidR="00774011" w:rsidRPr="00FD6D17" w:rsidRDefault="00774011" w:rsidP="00AE431C">
      <w:pPr>
        <w:jc w:val="both"/>
        <w:rPr>
          <w:rFonts w:asciiTheme="minorHAnsi" w:hAnsiTheme="minorHAnsi" w:cstheme="minorHAnsi"/>
        </w:rPr>
      </w:pPr>
    </w:p>
    <w:p w14:paraId="62CD230B" w14:textId="77777777" w:rsidR="007A288F" w:rsidRPr="00FD6D17" w:rsidRDefault="008B31A1" w:rsidP="009D2FCB">
      <w:pPr>
        <w:spacing w:after="160"/>
        <w:jc w:val="both"/>
        <w:rPr>
          <w:rFonts w:asciiTheme="minorHAnsi" w:hAnsiTheme="minorHAnsi" w:cstheme="minorHAnsi"/>
        </w:rPr>
      </w:pPr>
      <w:r>
        <w:rPr>
          <w:rFonts w:asciiTheme="minorHAnsi" w:hAnsiTheme="minorHAnsi" w:cstheme="minorHAnsi"/>
        </w:rPr>
        <w:t>S</w:t>
      </w:r>
      <w:r w:rsidR="00FF0DC2" w:rsidRPr="00FD6D17">
        <w:rPr>
          <w:rFonts w:asciiTheme="minorHAnsi" w:hAnsiTheme="minorHAnsi" w:cstheme="minorHAnsi"/>
        </w:rPr>
        <w:t xml:space="preserve">trateški ciljevi su ciljevi </w:t>
      </w:r>
      <w:r w:rsidR="004672D5" w:rsidRPr="00FD6D17">
        <w:rPr>
          <w:rFonts w:asciiTheme="minorHAnsi" w:hAnsiTheme="minorHAnsi" w:cstheme="minorHAnsi"/>
        </w:rPr>
        <w:t>naj</w:t>
      </w:r>
      <w:r w:rsidR="00FF0DC2" w:rsidRPr="00FD6D17">
        <w:rPr>
          <w:rFonts w:asciiTheme="minorHAnsi" w:hAnsiTheme="minorHAnsi" w:cstheme="minorHAnsi"/>
        </w:rPr>
        <w:t xml:space="preserve">više razine koji </w:t>
      </w:r>
      <w:r w:rsidR="004672D5" w:rsidRPr="00FD6D17">
        <w:rPr>
          <w:rFonts w:asciiTheme="minorHAnsi" w:hAnsiTheme="minorHAnsi" w:cstheme="minorHAnsi"/>
        </w:rPr>
        <w:t xml:space="preserve">doprinose ostvarenju </w:t>
      </w:r>
      <w:r w:rsidR="00FF0DC2" w:rsidRPr="00FD6D17">
        <w:rPr>
          <w:rFonts w:asciiTheme="minorHAnsi" w:hAnsiTheme="minorHAnsi" w:cstheme="minorHAnsi"/>
        </w:rPr>
        <w:t>temeljnih funkcija znanstven</w:t>
      </w:r>
      <w:r w:rsidR="004672D5" w:rsidRPr="00FD6D17">
        <w:rPr>
          <w:rFonts w:asciiTheme="minorHAnsi" w:hAnsiTheme="minorHAnsi" w:cstheme="minorHAnsi"/>
        </w:rPr>
        <w:t>e</w:t>
      </w:r>
      <w:r w:rsidR="00691A59" w:rsidRPr="00FD6D17">
        <w:rPr>
          <w:rFonts w:asciiTheme="minorHAnsi" w:hAnsiTheme="minorHAnsi" w:cstheme="minorHAnsi"/>
        </w:rPr>
        <w:t xml:space="preserve"> i visokoobrazovne</w:t>
      </w:r>
      <w:r w:rsidR="00FF0DC2" w:rsidRPr="00FD6D17">
        <w:rPr>
          <w:rFonts w:asciiTheme="minorHAnsi" w:hAnsiTheme="minorHAnsi" w:cstheme="minorHAnsi"/>
        </w:rPr>
        <w:t xml:space="preserve"> djelatnosti</w:t>
      </w:r>
      <w:r w:rsidR="004672D5" w:rsidRPr="00FD6D17">
        <w:rPr>
          <w:rFonts w:asciiTheme="minorHAnsi" w:hAnsiTheme="minorHAnsi" w:cstheme="minorHAnsi"/>
        </w:rPr>
        <w:t xml:space="preserve"> i</w:t>
      </w:r>
      <w:r w:rsidR="00FF0DC2" w:rsidRPr="00FD6D17">
        <w:rPr>
          <w:rFonts w:asciiTheme="minorHAnsi" w:hAnsiTheme="minorHAnsi" w:cstheme="minorHAnsi"/>
        </w:rPr>
        <w:t xml:space="preserve"> usklađeni</w:t>
      </w:r>
      <w:r w:rsidR="004672D5" w:rsidRPr="00FD6D17">
        <w:rPr>
          <w:rFonts w:asciiTheme="minorHAnsi" w:hAnsiTheme="minorHAnsi" w:cstheme="minorHAnsi"/>
        </w:rPr>
        <w:t xml:space="preserve"> su</w:t>
      </w:r>
      <w:r w:rsidR="00FF0DC2" w:rsidRPr="00FD6D17">
        <w:rPr>
          <w:rFonts w:asciiTheme="minorHAnsi" w:hAnsiTheme="minorHAnsi" w:cstheme="minorHAnsi"/>
        </w:rPr>
        <w:t xml:space="preserve"> sa strateškim odrednicama koje proizlaze iz usvojenih nac</w:t>
      </w:r>
      <w:r>
        <w:rPr>
          <w:rFonts w:asciiTheme="minorHAnsi" w:hAnsiTheme="minorHAnsi" w:cstheme="minorHAnsi"/>
        </w:rPr>
        <w:t xml:space="preserve">ionalnih </w:t>
      </w:r>
      <w:r w:rsidR="00FF0DC2" w:rsidRPr="00FD6D17">
        <w:rPr>
          <w:rFonts w:asciiTheme="minorHAnsi" w:hAnsiTheme="minorHAnsi" w:cstheme="minorHAnsi"/>
        </w:rPr>
        <w:t>strateških dokumenata.</w:t>
      </w:r>
      <w:r w:rsidR="00041FDF" w:rsidRPr="00FD6D17">
        <w:rPr>
          <w:rFonts w:asciiTheme="minorHAnsi" w:hAnsiTheme="minorHAnsi" w:cstheme="minorHAnsi"/>
        </w:rPr>
        <w:t xml:space="preserve"> </w:t>
      </w:r>
      <w:r w:rsidR="007A288F" w:rsidRPr="00FD6D17">
        <w:rPr>
          <w:rFonts w:asciiTheme="minorHAnsi" w:hAnsiTheme="minorHAnsi" w:cstheme="minorHAnsi"/>
        </w:rPr>
        <w:t xml:space="preserve">U skladu s </w:t>
      </w:r>
      <w:r w:rsidR="00E515E3" w:rsidRPr="00FD6D17">
        <w:rPr>
          <w:rFonts w:asciiTheme="minorHAnsi" w:hAnsiTheme="minorHAnsi" w:cstheme="minorHAnsi"/>
        </w:rPr>
        <w:t>nacionalnim</w:t>
      </w:r>
      <w:r w:rsidR="007A288F" w:rsidRPr="00FD6D17">
        <w:rPr>
          <w:rFonts w:asciiTheme="minorHAnsi" w:hAnsiTheme="minorHAnsi" w:cstheme="minorHAnsi"/>
        </w:rPr>
        <w:t xml:space="preserve"> strateškim okvirom</w:t>
      </w:r>
      <w:r w:rsidR="0087725C" w:rsidRPr="00FD6D17">
        <w:rPr>
          <w:rFonts w:asciiTheme="minorHAnsi" w:hAnsiTheme="minorHAnsi" w:cstheme="minorHAnsi"/>
        </w:rPr>
        <w:t>, za potrebe praćenja programskog financiranja</w:t>
      </w:r>
      <w:r w:rsidR="007A288F" w:rsidRPr="00FD6D17">
        <w:rPr>
          <w:rFonts w:asciiTheme="minorHAnsi" w:hAnsiTheme="minorHAnsi" w:cstheme="minorHAnsi"/>
        </w:rPr>
        <w:t xml:space="preserve"> </w:t>
      </w:r>
      <w:r w:rsidR="007D5A24" w:rsidRPr="00FD6D17">
        <w:rPr>
          <w:rFonts w:asciiTheme="minorHAnsi" w:hAnsiTheme="minorHAnsi" w:cstheme="minorHAnsi"/>
        </w:rPr>
        <w:t xml:space="preserve">izvedena </w:t>
      </w:r>
      <w:r w:rsidR="007A288F" w:rsidRPr="00FD6D17">
        <w:rPr>
          <w:rFonts w:asciiTheme="minorHAnsi" w:hAnsiTheme="minorHAnsi" w:cstheme="minorHAnsi"/>
        </w:rPr>
        <w:t xml:space="preserve">su </w:t>
      </w:r>
      <w:r w:rsidR="00691A59" w:rsidRPr="00FD6D17">
        <w:rPr>
          <w:rFonts w:asciiTheme="minorHAnsi" w:hAnsiTheme="minorHAnsi" w:cstheme="minorHAnsi"/>
        </w:rPr>
        <w:t xml:space="preserve">četiri </w:t>
      </w:r>
      <w:r w:rsidR="007A288F" w:rsidRPr="00FD6D17">
        <w:rPr>
          <w:rFonts w:asciiTheme="minorHAnsi" w:hAnsiTheme="minorHAnsi" w:cstheme="minorHAnsi"/>
        </w:rPr>
        <w:t>(</w:t>
      </w:r>
      <w:r w:rsidR="00691A59" w:rsidRPr="00FD6D17">
        <w:rPr>
          <w:rFonts w:asciiTheme="minorHAnsi" w:hAnsiTheme="minorHAnsi" w:cstheme="minorHAnsi"/>
        </w:rPr>
        <w:t>4</w:t>
      </w:r>
      <w:r w:rsidR="007A288F" w:rsidRPr="00FD6D17">
        <w:rPr>
          <w:rFonts w:asciiTheme="minorHAnsi" w:hAnsiTheme="minorHAnsi" w:cstheme="minorHAnsi"/>
        </w:rPr>
        <w:t>) strateška cilja:</w:t>
      </w:r>
    </w:p>
    <w:p w14:paraId="72C64153" w14:textId="77777777" w:rsidR="007A288F" w:rsidRPr="00FD6D17" w:rsidRDefault="007A288F" w:rsidP="001B5927">
      <w:pPr>
        <w:pStyle w:val="ListParagraph"/>
        <w:numPr>
          <w:ilvl w:val="0"/>
          <w:numId w:val="1"/>
        </w:numPr>
        <w:spacing w:before="120"/>
        <w:ind w:left="426" w:hanging="426"/>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Podizanje znanstvene izvrsnosti</w:t>
      </w:r>
      <w:r w:rsidR="00E57EBA" w:rsidRPr="00FD6D17">
        <w:rPr>
          <w:rFonts w:asciiTheme="minorHAnsi" w:hAnsiTheme="minorHAnsi" w:cstheme="minorHAnsi"/>
        </w:rPr>
        <w:t xml:space="preserve"> – podrazumijeva</w:t>
      </w:r>
      <w:r w:rsidR="00816D7F" w:rsidRPr="00FD6D17">
        <w:rPr>
          <w:rFonts w:asciiTheme="minorHAnsi" w:hAnsiTheme="minorHAnsi" w:cstheme="minorHAnsi"/>
        </w:rPr>
        <w:t xml:space="preserve"> povećanje kvalitete</w:t>
      </w:r>
      <w:r w:rsidR="002C74CD" w:rsidRPr="00FD6D17">
        <w:rPr>
          <w:rFonts w:asciiTheme="minorHAnsi" w:hAnsiTheme="minorHAnsi" w:cstheme="minorHAnsi"/>
        </w:rPr>
        <w:t xml:space="preserve"> i odjeka </w:t>
      </w:r>
      <w:r w:rsidR="00816D7F" w:rsidRPr="00FD6D17">
        <w:rPr>
          <w:rFonts w:asciiTheme="minorHAnsi" w:hAnsiTheme="minorHAnsi" w:cstheme="minorHAnsi"/>
        </w:rPr>
        <w:t xml:space="preserve">znanstvenih radova na razini </w:t>
      </w:r>
      <w:r w:rsidR="003E0C4F" w:rsidRPr="00FD6D17">
        <w:rPr>
          <w:rFonts w:asciiTheme="minorHAnsi" w:hAnsiTheme="minorHAnsi" w:cstheme="minorHAnsi"/>
        </w:rPr>
        <w:t>javnog visokog učilišta</w:t>
      </w:r>
      <w:r w:rsidR="00816D7F" w:rsidRPr="00FD6D17">
        <w:rPr>
          <w:rFonts w:asciiTheme="minorHAnsi" w:hAnsiTheme="minorHAnsi" w:cstheme="minorHAnsi"/>
        </w:rPr>
        <w:t>,</w:t>
      </w:r>
      <w:r w:rsidR="00A7435F" w:rsidRPr="00FD6D17" w:rsidDel="00A7435F">
        <w:rPr>
          <w:rFonts w:asciiTheme="minorHAnsi" w:hAnsiTheme="minorHAnsi" w:cstheme="minorHAnsi"/>
        </w:rPr>
        <w:t xml:space="preserve"> </w:t>
      </w:r>
      <w:r w:rsidR="006264F8">
        <w:rPr>
          <w:rFonts w:asciiTheme="minorHAnsi" w:hAnsiTheme="minorHAnsi" w:cstheme="minorHAnsi"/>
        </w:rPr>
        <w:t xml:space="preserve">odnosno javnog znanstvenog instituta, </w:t>
      </w:r>
      <w:r w:rsidR="00A7435F" w:rsidRPr="00FD6D17">
        <w:rPr>
          <w:rFonts w:asciiTheme="minorHAnsi" w:hAnsiTheme="minorHAnsi" w:cstheme="minorHAnsi"/>
        </w:rPr>
        <w:t>povećanje obujma kompetitivnih nacionalnih i europskih znanstvenih projekata</w:t>
      </w:r>
      <w:r w:rsidR="000D1EC7" w:rsidRPr="00FD6D17">
        <w:rPr>
          <w:rFonts w:asciiTheme="minorHAnsi" w:hAnsiTheme="minorHAnsi" w:cstheme="minorHAnsi"/>
        </w:rPr>
        <w:t xml:space="preserve">, </w:t>
      </w:r>
      <w:r w:rsidR="002C74CD" w:rsidRPr="00FD6D17">
        <w:rPr>
          <w:rFonts w:asciiTheme="minorHAnsi" w:hAnsiTheme="minorHAnsi" w:cstheme="minorHAnsi"/>
        </w:rPr>
        <w:t>povećanje</w:t>
      </w:r>
      <w:r w:rsidR="00E57EBA" w:rsidRPr="00FD6D17">
        <w:rPr>
          <w:rFonts w:asciiTheme="minorHAnsi" w:hAnsiTheme="minorHAnsi" w:cstheme="minorHAnsi"/>
        </w:rPr>
        <w:t xml:space="preserve"> izloženosti i vidljivosti</w:t>
      </w:r>
      <w:r w:rsidR="002C74CD" w:rsidRPr="00FD6D17">
        <w:rPr>
          <w:rFonts w:asciiTheme="minorHAnsi" w:hAnsiTheme="minorHAnsi" w:cstheme="minorHAnsi"/>
        </w:rPr>
        <w:t xml:space="preserve"> znanstveno</w:t>
      </w:r>
      <w:r w:rsidR="00E515E3" w:rsidRPr="00FD6D17">
        <w:rPr>
          <w:rFonts w:asciiTheme="minorHAnsi" w:hAnsiTheme="minorHAnsi" w:cstheme="minorHAnsi"/>
        </w:rPr>
        <w:t>g</w:t>
      </w:r>
      <w:r w:rsidR="002C74CD" w:rsidRPr="00FD6D17">
        <w:rPr>
          <w:rFonts w:asciiTheme="minorHAnsi" w:hAnsiTheme="minorHAnsi" w:cstheme="minorHAnsi"/>
        </w:rPr>
        <w:t xml:space="preserve"> rada </w:t>
      </w:r>
      <w:r w:rsidR="003E0C4F" w:rsidRPr="00FD6D17">
        <w:rPr>
          <w:rFonts w:asciiTheme="minorHAnsi" w:hAnsiTheme="minorHAnsi" w:cstheme="minorHAnsi"/>
        </w:rPr>
        <w:t>javnog visokog učilišta</w:t>
      </w:r>
      <w:r w:rsidR="00E26347" w:rsidRPr="00FD6D17">
        <w:rPr>
          <w:rFonts w:asciiTheme="minorHAnsi" w:hAnsiTheme="minorHAnsi" w:cstheme="minorHAnsi"/>
        </w:rPr>
        <w:t xml:space="preserve"> </w:t>
      </w:r>
      <w:r w:rsidR="002C74CD" w:rsidRPr="00FD6D17">
        <w:rPr>
          <w:rFonts w:asciiTheme="minorHAnsi" w:hAnsiTheme="minorHAnsi" w:cstheme="minorHAnsi"/>
        </w:rPr>
        <w:t xml:space="preserve">na međunarodnoj razini i osiguranje </w:t>
      </w:r>
      <w:r w:rsidR="005A53FA" w:rsidRPr="00FD6D17">
        <w:rPr>
          <w:rFonts w:asciiTheme="minorHAnsi" w:hAnsiTheme="minorHAnsi" w:cstheme="minorHAnsi"/>
        </w:rPr>
        <w:t>preduvjeta i resursa potrebnih za provedbu izvrsne znanosti</w:t>
      </w:r>
      <w:r w:rsidR="00824BD0" w:rsidRPr="00FD6D17">
        <w:rPr>
          <w:rFonts w:asciiTheme="minorHAnsi" w:hAnsiTheme="minorHAnsi" w:cstheme="minorHAnsi"/>
        </w:rPr>
        <w:t>;</w:t>
      </w:r>
      <w:r w:rsidR="005A53FA" w:rsidRPr="00FD6D17">
        <w:rPr>
          <w:rFonts w:asciiTheme="minorHAnsi" w:hAnsiTheme="minorHAnsi" w:cstheme="minorHAnsi"/>
        </w:rPr>
        <w:t xml:space="preserve"> </w:t>
      </w:r>
    </w:p>
    <w:p w14:paraId="3AC4EF4F" w14:textId="770C9AC6" w:rsidR="007A288F" w:rsidRPr="00FD6D17" w:rsidRDefault="007A288F" w:rsidP="001B5927">
      <w:pPr>
        <w:pStyle w:val="ListParagraph"/>
        <w:numPr>
          <w:ilvl w:val="0"/>
          <w:numId w:val="1"/>
        </w:numPr>
        <w:spacing w:before="120"/>
        <w:ind w:left="426" w:hanging="426"/>
        <w:contextualSpacing w:val="0"/>
        <w:jc w:val="both"/>
        <w:rPr>
          <w:rFonts w:asciiTheme="minorHAnsi" w:hAnsiTheme="minorHAnsi" w:cstheme="minorHAnsi"/>
        </w:rPr>
      </w:pPr>
      <w:r w:rsidRPr="00FD6D17">
        <w:rPr>
          <w:rFonts w:asciiTheme="minorHAnsi" w:hAnsiTheme="minorHAnsi" w:cstheme="minorHAnsi"/>
          <w:color w:val="C45911" w:themeColor="accent2" w:themeShade="BF"/>
        </w:rPr>
        <w:t>Jačanje suradnj</w:t>
      </w:r>
      <w:r w:rsidR="00DA7888" w:rsidRPr="00FD6D17">
        <w:rPr>
          <w:rFonts w:asciiTheme="minorHAnsi" w:hAnsiTheme="minorHAnsi" w:cstheme="minorHAnsi"/>
          <w:color w:val="C45911" w:themeColor="accent2" w:themeShade="BF"/>
        </w:rPr>
        <w:t>e</w:t>
      </w:r>
      <w:r w:rsidRPr="00FD6D17">
        <w:rPr>
          <w:rFonts w:asciiTheme="minorHAnsi" w:hAnsiTheme="minorHAnsi" w:cstheme="minorHAnsi"/>
          <w:color w:val="C45911" w:themeColor="accent2" w:themeShade="BF"/>
        </w:rPr>
        <w:t xml:space="preserve"> s gospodarstvom</w:t>
      </w:r>
      <w:r w:rsidR="0076706A" w:rsidRPr="00FD6D17">
        <w:rPr>
          <w:rFonts w:asciiTheme="minorHAnsi" w:hAnsiTheme="minorHAnsi" w:cstheme="minorHAnsi"/>
          <w:color w:val="C45911" w:themeColor="accent2" w:themeShade="BF"/>
        </w:rPr>
        <w:t xml:space="preserve"> </w:t>
      </w:r>
      <w:r w:rsidR="00DA7888" w:rsidRPr="00FD6D17">
        <w:rPr>
          <w:rFonts w:asciiTheme="minorHAnsi" w:hAnsiTheme="minorHAnsi" w:cstheme="minorHAnsi"/>
          <w:color w:val="C45911" w:themeColor="accent2" w:themeShade="BF"/>
        </w:rPr>
        <w:t xml:space="preserve">te razvoj </w:t>
      </w:r>
      <w:r w:rsidR="00D2796C" w:rsidRPr="00FD6D17">
        <w:rPr>
          <w:rFonts w:asciiTheme="minorHAnsi" w:hAnsiTheme="minorHAnsi" w:cstheme="minorHAnsi"/>
          <w:color w:val="C45911" w:themeColor="accent2" w:themeShade="BF"/>
        </w:rPr>
        <w:t xml:space="preserve">nacionalnog i </w:t>
      </w:r>
      <w:r w:rsidR="00DA7888" w:rsidRPr="00FD6D17">
        <w:rPr>
          <w:rFonts w:asciiTheme="minorHAnsi" w:hAnsiTheme="minorHAnsi" w:cstheme="minorHAnsi"/>
          <w:color w:val="C45911" w:themeColor="accent2" w:themeShade="BF"/>
        </w:rPr>
        <w:t>regionalnog identiteta i kulture</w:t>
      </w:r>
      <w:r w:rsidR="00DA7888" w:rsidRPr="00FD6D17">
        <w:rPr>
          <w:rFonts w:asciiTheme="minorHAnsi" w:hAnsiTheme="minorHAnsi" w:cstheme="minorHAnsi"/>
        </w:rPr>
        <w:t xml:space="preserve"> </w:t>
      </w:r>
      <w:r w:rsidR="0076706A" w:rsidRPr="00FD6D17">
        <w:rPr>
          <w:rFonts w:asciiTheme="minorHAnsi" w:hAnsiTheme="minorHAnsi" w:cstheme="minorHAnsi"/>
        </w:rPr>
        <w:t xml:space="preserve">– podrazumijeva </w:t>
      </w:r>
      <w:r w:rsidR="00DA7888" w:rsidRPr="00FD6D17">
        <w:rPr>
          <w:rFonts w:asciiTheme="minorHAnsi" w:hAnsiTheme="minorHAnsi" w:cstheme="minorHAnsi"/>
        </w:rPr>
        <w:t xml:space="preserve">jačanje </w:t>
      </w:r>
      <w:r w:rsidR="005C40D0">
        <w:rPr>
          <w:rFonts w:asciiTheme="minorHAnsi" w:hAnsiTheme="minorHAnsi" w:cstheme="minorHAnsi"/>
        </w:rPr>
        <w:t>usmjerenja</w:t>
      </w:r>
      <w:r w:rsidR="005C40D0" w:rsidRPr="00FD6D17">
        <w:rPr>
          <w:rFonts w:asciiTheme="minorHAnsi" w:hAnsiTheme="minorHAnsi" w:cstheme="minorHAnsi"/>
        </w:rPr>
        <w:t xml:space="preserve"> </w:t>
      </w:r>
      <w:r w:rsidR="00DA7888" w:rsidRPr="00FD6D17">
        <w:rPr>
          <w:rFonts w:asciiTheme="minorHAnsi" w:hAnsiTheme="minorHAnsi" w:cstheme="minorHAnsi"/>
        </w:rPr>
        <w:t>prema primijenjenim istraživan</w:t>
      </w:r>
      <w:r w:rsidR="002863F1" w:rsidRPr="00FD6D17">
        <w:rPr>
          <w:rFonts w:asciiTheme="minorHAnsi" w:hAnsiTheme="minorHAnsi" w:cstheme="minorHAnsi"/>
        </w:rPr>
        <w:t>j</w:t>
      </w:r>
      <w:r w:rsidR="00DA7888" w:rsidRPr="00FD6D17">
        <w:rPr>
          <w:rFonts w:asciiTheme="minorHAnsi" w:hAnsiTheme="minorHAnsi" w:cstheme="minorHAnsi"/>
        </w:rPr>
        <w:t>ima</w:t>
      </w:r>
      <w:r w:rsidR="002863F1" w:rsidRPr="00FD6D17">
        <w:rPr>
          <w:rFonts w:asciiTheme="minorHAnsi" w:hAnsiTheme="minorHAnsi" w:cstheme="minorHAnsi"/>
        </w:rPr>
        <w:t xml:space="preserve">, </w:t>
      </w:r>
      <w:r w:rsidR="00BD7976" w:rsidRPr="00FD6D17">
        <w:rPr>
          <w:rFonts w:asciiTheme="minorHAnsi" w:hAnsiTheme="minorHAnsi" w:cstheme="minorHAnsi"/>
        </w:rPr>
        <w:t>poticanje</w:t>
      </w:r>
      <w:r w:rsidR="00D03EE8" w:rsidRPr="00FD6D17">
        <w:rPr>
          <w:rFonts w:asciiTheme="minorHAnsi" w:hAnsiTheme="minorHAnsi" w:cstheme="minorHAnsi"/>
        </w:rPr>
        <w:t xml:space="preserve"> upravljanja intelektualnim vlasništvom</w:t>
      </w:r>
      <w:r w:rsidR="00710D09">
        <w:rPr>
          <w:rFonts w:asciiTheme="minorHAnsi" w:hAnsiTheme="minorHAnsi" w:cstheme="minorHAnsi"/>
        </w:rPr>
        <w:t xml:space="preserve">, </w:t>
      </w:r>
      <w:r w:rsidR="00D970B0" w:rsidRPr="00FD6D17">
        <w:rPr>
          <w:rFonts w:asciiTheme="minorHAnsi" w:hAnsiTheme="minorHAnsi" w:cstheme="minorHAnsi"/>
        </w:rPr>
        <w:t xml:space="preserve">komercijalizaciju </w:t>
      </w:r>
      <w:r w:rsidR="00E515E3" w:rsidRPr="00FD6D17">
        <w:rPr>
          <w:rFonts w:asciiTheme="minorHAnsi" w:hAnsiTheme="minorHAnsi" w:cstheme="minorHAnsi"/>
        </w:rPr>
        <w:t xml:space="preserve">znanstvenog </w:t>
      </w:r>
      <w:r w:rsidR="00C70CAD" w:rsidRPr="00FD6D17">
        <w:rPr>
          <w:rFonts w:asciiTheme="minorHAnsi" w:hAnsiTheme="minorHAnsi" w:cstheme="minorHAnsi"/>
        </w:rPr>
        <w:t>rada i</w:t>
      </w:r>
      <w:r w:rsidR="00BD7976" w:rsidRPr="00FD6D17">
        <w:rPr>
          <w:rFonts w:asciiTheme="minorHAnsi" w:hAnsiTheme="minorHAnsi" w:cstheme="minorHAnsi"/>
        </w:rPr>
        <w:t xml:space="preserve"> rezultata</w:t>
      </w:r>
      <w:r w:rsidR="005C40D0">
        <w:rPr>
          <w:rFonts w:asciiTheme="minorHAnsi" w:hAnsiTheme="minorHAnsi" w:cstheme="minorHAnsi"/>
        </w:rPr>
        <w:t>,</w:t>
      </w:r>
      <w:r w:rsidR="00BD7976" w:rsidRPr="00FD6D17">
        <w:rPr>
          <w:rFonts w:asciiTheme="minorHAnsi" w:hAnsiTheme="minorHAnsi" w:cstheme="minorHAnsi"/>
        </w:rPr>
        <w:t xml:space="preserve"> prevladavanje jaza između</w:t>
      </w:r>
      <w:r w:rsidR="008064B7" w:rsidRPr="00FD6D17">
        <w:rPr>
          <w:rFonts w:asciiTheme="minorHAnsi" w:hAnsiTheme="minorHAnsi" w:cstheme="minorHAnsi"/>
        </w:rPr>
        <w:t xml:space="preserve"> istraživačkog</w:t>
      </w:r>
      <w:r w:rsidR="00BD7976" w:rsidRPr="00FD6D17">
        <w:rPr>
          <w:rFonts w:asciiTheme="minorHAnsi" w:hAnsiTheme="minorHAnsi" w:cstheme="minorHAnsi"/>
        </w:rPr>
        <w:t xml:space="preserve"> i poslovnog sektora</w:t>
      </w:r>
      <w:r w:rsidR="00566511" w:rsidRPr="00FD6D17">
        <w:rPr>
          <w:rFonts w:asciiTheme="minorHAnsi" w:hAnsiTheme="minorHAnsi" w:cstheme="minorHAnsi"/>
        </w:rPr>
        <w:t xml:space="preserve"> te provedbu aktivnosti koje doprinose razvoju nacionalnog i regionalnog identiteta i kulture</w:t>
      </w:r>
      <w:r w:rsidR="00824BD0" w:rsidRPr="00FD6D17">
        <w:rPr>
          <w:rFonts w:asciiTheme="minorHAnsi" w:hAnsiTheme="minorHAnsi" w:cstheme="minorHAnsi"/>
        </w:rPr>
        <w:t>;</w:t>
      </w:r>
    </w:p>
    <w:p w14:paraId="301D81BE" w14:textId="77777777" w:rsidR="00C251AE" w:rsidRPr="00FD6D17" w:rsidRDefault="00AD54BF" w:rsidP="001B5927">
      <w:pPr>
        <w:pStyle w:val="ListParagraph"/>
        <w:numPr>
          <w:ilvl w:val="0"/>
          <w:numId w:val="1"/>
        </w:numPr>
        <w:spacing w:before="120"/>
        <w:ind w:left="426" w:hanging="426"/>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Povećanje</w:t>
      </w:r>
      <w:r w:rsidR="00D53604" w:rsidRPr="00FD6D17">
        <w:rPr>
          <w:rFonts w:asciiTheme="minorHAnsi" w:hAnsiTheme="minorHAnsi" w:cstheme="minorHAnsi"/>
          <w:color w:val="C45911" w:themeColor="accent2" w:themeShade="BF"/>
        </w:rPr>
        <w:t xml:space="preserve"> </w:t>
      </w:r>
      <w:r w:rsidRPr="00FD6D17">
        <w:rPr>
          <w:rFonts w:asciiTheme="minorHAnsi" w:hAnsiTheme="minorHAnsi" w:cstheme="minorHAnsi"/>
          <w:color w:val="C45911" w:themeColor="accent2" w:themeShade="BF"/>
        </w:rPr>
        <w:t>relevantnosti</w:t>
      </w:r>
      <w:r w:rsidR="00D53604" w:rsidRPr="00FD6D17">
        <w:rPr>
          <w:rFonts w:asciiTheme="minorHAnsi" w:hAnsiTheme="minorHAnsi" w:cstheme="minorHAnsi"/>
          <w:color w:val="C45911" w:themeColor="accent2" w:themeShade="BF"/>
        </w:rPr>
        <w:t>, kvalitete</w:t>
      </w:r>
      <w:r w:rsidR="003A50B0" w:rsidRPr="00FD6D17">
        <w:rPr>
          <w:rFonts w:asciiTheme="minorHAnsi" w:hAnsiTheme="minorHAnsi" w:cstheme="minorHAnsi"/>
          <w:color w:val="C45911" w:themeColor="accent2" w:themeShade="BF"/>
        </w:rPr>
        <w:t xml:space="preserve"> </w:t>
      </w:r>
      <w:r w:rsidRPr="00FD6D17">
        <w:rPr>
          <w:rFonts w:asciiTheme="minorHAnsi" w:hAnsiTheme="minorHAnsi" w:cstheme="minorHAnsi"/>
          <w:color w:val="C45911" w:themeColor="accent2" w:themeShade="BF"/>
        </w:rPr>
        <w:t>i učinkovitosti studiranja</w:t>
      </w:r>
      <w:r w:rsidR="00C251AE" w:rsidRPr="00FD6D17">
        <w:rPr>
          <w:rFonts w:asciiTheme="minorHAnsi" w:hAnsiTheme="minorHAnsi" w:cstheme="minorHAnsi"/>
        </w:rPr>
        <w:t xml:space="preserve"> – podrazumijeva </w:t>
      </w:r>
      <w:r w:rsidR="00691A59" w:rsidRPr="00FD6D17">
        <w:rPr>
          <w:rFonts w:asciiTheme="minorHAnsi" w:hAnsiTheme="minorHAnsi" w:cstheme="minorHAnsi"/>
        </w:rPr>
        <w:t>unaprjeđenje učinkovitosti izvođenja studij</w:t>
      </w:r>
      <w:r w:rsidR="00E515E3" w:rsidRPr="00FD6D17">
        <w:rPr>
          <w:rFonts w:asciiTheme="minorHAnsi" w:hAnsiTheme="minorHAnsi" w:cstheme="minorHAnsi"/>
        </w:rPr>
        <w:t>a</w:t>
      </w:r>
      <w:r w:rsidR="003A50B0" w:rsidRPr="00FD6D17">
        <w:rPr>
          <w:rFonts w:asciiTheme="minorHAnsi" w:hAnsiTheme="minorHAnsi" w:cstheme="minorHAnsi"/>
        </w:rPr>
        <w:t xml:space="preserve"> </w:t>
      </w:r>
      <w:r w:rsidR="00691A59" w:rsidRPr="00FD6D17">
        <w:rPr>
          <w:rFonts w:asciiTheme="minorHAnsi" w:hAnsiTheme="minorHAnsi" w:cstheme="minorHAnsi"/>
        </w:rPr>
        <w:t xml:space="preserve">i njihovu prilagodbu u skladu s upisnim interesima i potrebama tržišta rada, uključujući i </w:t>
      </w:r>
      <w:r w:rsidR="00C029AF" w:rsidRPr="00FD6D17">
        <w:rPr>
          <w:rFonts w:asciiTheme="minorHAnsi" w:hAnsiTheme="minorHAnsi" w:cstheme="minorHAnsi"/>
        </w:rPr>
        <w:t xml:space="preserve">stvaranje novih ekonomija i </w:t>
      </w:r>
      <w:r w:rsidR="00691A59" w:rsidRPr="00FD6D17">
        <w:rPr>
          <w:rFonts w:asciiTheme="minorHAnsi" w:hAnsiTheme="minorHAnsi" w:cstheme="minorHAnsi"/>
        </w:rPr>
        <w:t>podizanje atraktivnosti institucije na međunarodnoj razini</w:t>
      </w:r>
      <w:r w:rsidR="00321A9E" w:rsidRPr="00FD6D17">
        <w:rPr>
          <w:rFonts w:asciiTheme="minorHAnsi" w:hAnsiTheme="minorHAnsi" w:cstheme="minorHAnsi"/>
        </w:rPr>
        <w:t>;</w:t>
      </w:r>
    </w:p>
    <w:p w14:paraId="770719E8" w14:textId="77777777" w:rsidR="007A288F" w:rsidRDefault="007A288F" w:rsidP="001B5927">
      <w:pPr>
        <w:pStyle w:val="ListParagraph"/>
        <w:numPr>
          <w:ilvl w:val="0"/>
          <w:numId w:val="1"/>
        </w:numPr>
        <w:spacing w:before="120"/>
        <w:ind w:left="426" w:hanging="426"/>
        <w:contextualSpacing w:val="0"/>
        <w:jc w:val="both"/>
        <w:rPr>
          <w:rFonts w:asciiTheme="minorHAnsi" w:hAnsiTheme="minorHAnsi" w:cstheme="minorHAnsi"/>
        </w:rPr>
      </w:pPr>
      <w:r w:rsidRPr="00FD6D17">
        <w:rPr>
          <w:rFonts w:asciiTheme="minorHAnsi" w:hAnsiTheme="minorHAnsi" w:cstheme="minorHAnsi"/>
          <w:color w:val="C45911" w:themeColor="accent2" w:themeShade="BF"/>
        </w:rPr>
        <w:t>Jačanje društvene odgovornosti</w:t>
      </w:r>
      <w:r w:rsidR="00256101" w:rsidRPr="00FD6D17">
        <w:rPr>
          <w:rFonts w:asciiTheme="minorHAnsi" w:hAnsiTheme="minorHAnsi" w:cstheme="minorHAnsi"/>
        </w:rPr>
        <w:t xml:space="preserve"> – podrazumijeva </w:t>
      </w:r>
      <w:r w:rsidR="000F7EFB" w:rsidRPr="00FD6D17">
        <w:rPr>
          <w:rFonts w:asciiTheme="minorHAnsi" w:hAnsiTheme="minorHAnsi" w:cstheme="minorHAnsi"/>
        </w:rPr>
        <w:t xml:space="preserve">unaprjeđenje </w:t>
      </w:r>
      <w:r w:rsidR="007174AE" w:rsidRPr="00FD6D17">
        <w:rPr>
          <w:rFonts w:asciiTheme="minorHAnsi" w:hAnsiTheme="minorHAnsi" w:cstheme="minorHAnsi"/>
        </w:rPr>
        <w:t>uključenosti</w:t>
      </w:r>
      <w:r w:rsidR="000F7EFB" w:rsidRPr="00FD6D17">
        <w:rPr>
          <w:rFonts w:asciiTheme="minorHAnsi" w:hAnsiTheme="minorHAnsi" w:cstheme="minorHAnsi"/>
        </w:rPr>
        <w:t xml:space="preserve"> </w:t>
      </w:r>
      <w:r w:rsidR="00E515E3" w:rsidRPr="00FD6D17">
        <w:rPr>
          <w:rFonts w:asciiTheme="minorHAnsi" w:hAnsiTheme="minorHAnsi" w:cstheme="minorHAnsi"/>
        </w:rPr>
        <w:t>javnog visokog učilišta</w:t>
      </w:r>
      <w:r w:rsidR="00710D09">
        <w:rPr>
          <w:rFonts w:asciiTheme="minorHAnsi" w:hAnsiTheme="minorHAnsi" w:cstheme="minorHAnsi"/>
        </w:rPr>
        <w:t>, odnosno javnog znanstvenog instituta,</w:t>
      </w:r>
      <w:r w:rsidR="00E515E3" w:rsidRPr="00FD6D17">
        <w:rPr>
          <w:rFonts w:asciiTheme="minorHAnsi" w:hAnsiTheme="minorHAnsi" w:cstheme="minorHAnsi"/>
        </w:rPr>
        <w:t xml:space="preserve"> </w:t>
      </w:r>
      <w:r w:rsidR="000F7EFB" w:rsidRPr="00FD6D17">
        <w:rPr>
          <w:rFonts w:asciiTheme="minorHAnsi" w:hAnsiTheme="minorHAnsi" w:cstheme="minorHAnsi"/>
        </w:rPr>
        <w:t>u rješavanj</w:t>
      </w:r>
      <w:r w:rsidR="00587AEB" w:rsidRPr="00FD6D17">
        <w:rPr>
          <w:rFonts w:asciiTheme="minorHAnsi" w:hAnsiTheme="minorHAnsi" w:cstheme="minorHAnsi"/>
        </w:rPr>
        <w:t>e</w:t>
      </w:r>
      <w:r w:rsidR="000F7EFB" w:rsidRPr="00FD6D17">
        <w:rPr>
          <w:rFonts w:asciiTheme="minorHAnsi" w:hAnsiTheme="minorHAnsi" w:cstheme="minorHAnsi"/>
        </w:rPr>
        <w:t xml:space="preserve"> društvenih izazova</w:t>
      </w:r>
      <w:r w:rsidR="00A7435F" w:rsidRPr="00FD6D17">
        <w:rPr>
          <w:rFonts w:asciiTheme="minorHAnsi" w:hAnsiTheme="minorHAnsi" w:cstheme="minorHAnsi"/>
        </w:rPr>
        <w:t xml:space="preserve">, uključujući teme od nacionalnog </w:t>
      </w:r>
      <w:r w:rsidR="00CE75FA" w:rsidRPr="00FD6D17">
        <w:rPr>
          <w:rFonts w:asciiTheme="minorHAnsi" w:hAnsiTheme="minorHAnsi" w:cstheme="minorHAnsi"/>
        </w:rPr>
        <w:t>interesa</w:t>
      </w:r>
      <w:r w:rsidR="00691A59" w:rsidRPr="00FD6D17">
        <w:rPr>
          <w:rFonts w:asciiTheme="minorHAnsi" w:hAnsiTheme="minorHAnsi" w:cstheme="minorHAnsi"/>
        </w:rPr>
        <w:t>, te</w:t>
      </w:r>
      <w:r w:rsidR="007174AE" w:rsidRPr="00FD6D17">
        <w:rPr>
          <w:rFonts w:asciiTheme="minorHAnsi" w:hAnsiTheme="minorHAnsi" w:cstheme="minorHAnsi"/>
        </w:rPr>
        <w:t xml:space="preserve"> podizanje razine ukupne učinkovitosti poslovanja </w:t>
      </w:r>
      <w:r w:rsidR="00E515E3" w:rsidRPr="00FD6D17">
        <w:rPr>
          <w:rFonts w:asciiTheme="minorHAnsi" w:hAnsiTheme="minorHAnsi" w:cstheme="minorHAnsi"/>
        </w:rPr>
        <w:t>javnog visokog učilišta</w:t>
      </w:r>
      <w:r w:rsidR="00710D09">
        <w:rPr>
          <w:rFonts w:asciiTheme="minorHAnsi" w:hAnsiTheme="minorHAnsi" w:cstheme="minorHAnsi"/>
        </w:rPr>
        <w:t>, odnosno javnog zn</w:t>
      </w:r>
      <w:r w:rsidR="00252358">
        <w:rPr>
          <w:rFonts w:asciiTheme="minorHAnsi" w:hAnsiTheme="minorHAnsi" w:cstheme="minorHAnsi"/>
        </w:rPr>
        <w:t>an</w:t>
      </w:r>
      <w:r w:rsidR="00710D09">
        <w:rPr>
          <w:rFonts w:asciiTheme="minorHAnsi" w:hAnsiTheme="minorHAnsi" w:cstheme="minorHAnsi"/>
        </w:rPr>
        <w:t>stvenog instituta.</w:t>
      </w:r>
    </w:p>
    <w:p w14:paraId="6679C8D9" w14:textId="77777777" w:rsidR="00A147A3" w:rsidRPr="00FD6D17" w:rsidRDefault="001B27AF" w:rsidP="00926082">
      <w:pPr>
        <w:spacing w:before="120"/>
        <w:jc w:val="both"/>
        <w:rPr>
          <w:rFonts w:asciiTheme="minorHAnsi" w:hAnsiTheme="minorHAnsi" w:cstheme="minorHAnsi"/>
        </w:rPr>
      </w:pPr>
      <w:r>
        <w:rPr>
          <w:rFonts w:asciiTheme="minorHAnsi" w:hAnsiTheme="minorHAnsi" w:cstheme="minorHAnsi"/>
        </w:rPr>
        <w:t xml:space="preserve">Na javna visoka učilišta primjenjuju se sva četiri strateška cilja, dok se na javne znanstvene </w:t>
      </w:r>
      <w:r w:rsidRPr="001B27AF">
        <w:rPr>
          <w:rFonts w:asciiTheme="minorHAnsi" w:hAnsiTheme="minorHAnsi" w:cstheme="minorHAnsi"/>
        </w:rPr>
        <w:t>institute primjenjuju tri strateška cilja, i to</w:t>
      </w:r>
      <w:r>
        <w:rPr>
          <w:rFonts w:asciiTheme="minorHAnsi" w:hAnsiTheme="minorHAnsi" w:cstheme="minorHAnsi"/>
        </w:rPr>
        <w:t xml:space="preserve">: </w:t>
      </w:r>
      <w:r w:rsidRPr="001B27AF">
        <w:rPr>
          <w:rFonts w:asciiTheme="minorHAnsi" w:hAnsiTheme="minorHAnsi" w:cstheme="minorHAnsi"/>
        </w:rPr>
        <w:t xml:space="preserve">1. </w:t>
      </w:r>
      <w:r w:rsidRPr="00926082">
        <w:rPr>
          <w:rFonts w:asciiTheme="minorHAnsi" w:hAnsiTheme="minorHAnsi" w:cstheme="minorHAnsi"/>
        </w:rPr>
        <w:t>Podizanje znanstvene izvrsnosti, 2. Jačanje suradnje s gospodarstvom te razvoj nacionalnog i regionalnog identiteta i kulture i 4. Jačanje društvene odgovornosti.</w:t>
      </w:r>
    </w:p>
    <w:p w14:paraId="691B1880" w14:textId="77777777" w:rsidR="00774011" w:rsidRPr="00FD6D17" w:rsidRDefault="00F94387" w:rsidP="00C96D41">
      <w:pPr>
        <w:pStyle w:val="Heading3"/>
        <w:numPr>
          <w:ilvl w:val="1"/>
          <w:numId w:val="7"/>
        </w:numPr>
        <w:pBdr>
          <w:top w:val="dotted" w:sz="4" w:space="5" w:color="823B0B" w:themeColor="accent2" w:themeShade="7F"/>
        </w:pBdr>
        <w:rPr>
          <w:rFonts w:asciiTheme="minorHAnsi" w:hAnsiTheme="minorHAnsi" w:cstheme="minorHAnsi"/>
        </w:rPr>
      </w:pPr>
      <w:bookmarkStart w:id="5" w:name="_Toc140063728"/>
      <w:r w:rsidRPr="00FD6D17">
        <w:rPr>
          <w:rFonts w:asciiTheme="minorHAnsi" w:hAnsiTheme="minorHAnsi" w:cstheme="minorHAnsi"/>
        </w:rPr>
        <w:lastRenderedPageBreak/>
        <w:t>Posebni ciljevi</w:t>
      </w:r>
      <w:bookmarkEnd w:id="5"/>
    </w:p>
    <w:p w14:paraId="4F87E760" w14:textId="77777777" w:rsidR="00EC7F20" w:rsidRPr="00FD6D17" w:rsidRDefault="00EC7F20" w:rsidP="00774011">
      <w:pPr>
        <w:jc w:val="both"/>
        <w:rPr>
          <w:rFonts w:asciiTheme="minorHAnsi" w:hAnsiTheme="minorHAnsi" w:cstheme="minorHAnsi"/>
        </w:rPr>
      </w:pPr>
    </w:p>
    <w:p w14:paraId="2BC437E6" w14:textId="60DF9DCE" w:rsidR="003363FD" w:rsidRDefault="00EC7F20" w:rsidP="0023478E">
      <w:pPr>
        <w:spacing w:after="160"/>
        <w:jc w:val="both"/>
        <w:rPr>
          <w:rFonts w:asciiTheme="minorHAnsi" w:hAnsiTheme="minorHAnsi" w:cstheme="minorHAnsi"/>
        </w:rPr>
      </w:pPr>
      <w:r w:rsidRPr="00FD6D17">
        <w:rPr>
          <w:rFonts w:asciiTheme="minorHAnsi" w:hAnsiTheme="minorHAnsi" w:cstheme="minorHAnsi"/>
        </w:rPr>
        <w:t xml:space="preserve">Posebni ciljevi </w:t>
      </w:r>
      <w:r w:rsidR="003F0491" w:rsidRPr="00FD6D17">
        <w:rPr>
          <w:rFonts w:asciiTheme="minorHAnsi" w:hAnsiTheme="minorHAnsi" w:cstheme="minorHAnsi"/>
        </w:rPr>
        <w:t>su ciljevi niže razine</w:t>
      </w:r>
      <w:r w:rsidR="006E74AF" w:rsidRPr="00FD6D17">
        <w:rPr>
          <w:rFonts w:asciiTheme="minorHAnsi" w:hAnsiTheme="minorHAnsi" w:cstheme="minorHAnsi"/>
        </w:rPr>
        <w:t>,</w:t>
      </w:r>
      <w:r w:rsidR="00FC32A3" w:rsidRPr="00FD6D17">
        <w:rPr>
          <w:rFonts w:asciiTheme="minorHAnsi" w:hAnsiTheme="minorHAnsi" w:cstheme="minorHAnsi"/>
        </w:rPr>
        <w:t xml:space="preserve"> koji su</w:t>
      </w:r>
      <w:r w:rsidR="00FF0DC2" w:rsidRPr="00FD6D17">
        <w:rPr>
          <w:rFonts w:asciiTheme="minorHAnsi" w:hAnsiTheme="minorHAnsi" w:cstheme="minorHAnsi"/>
        </w:rPr>
        <w:t xml:space="preserve"> povezani s ostvarenjem strateških ciljeva.</w:t>
      </w:r>
      <w:r w:rsidR="0065411B">
        <w:rPr>
          <w:rFonts w:asciiTheme="minorHAnsi" w:hAnsiTheme="minorHAnsi" w:cstheme="minorHAnsi"/>
        </w:rPr>
        <w:t xml:space="preserve"> Postupak odabira </w:t>
      </w:r>
      <w:r w:rsidR="00E6712A">
        <w:rPr>
          <w:rFonts w:asciiTheme="minorHAnsi" w:hAnsiTheme="minorHAnsi" w:cstheme="minorHAnsi"/>
        </w:rPr>
        <w:t xml:space="preserve">posebnih ciljeva opisan je u Priručniku za </w:t>
      </w:r>
      <w:r w:rsidR="008151C6">
        <w:rPr>
          <w:rFonts w:asciiTheme="minorHAnsi" w:hAnsiTheme="minorHAnsi" w:cstheme="minorHAnsi"/>
        </w:rPr>
        <w:t>planiranje programskih ugovora.</w:t>
      </w:r>
      <w:r w:rsidR="00FF0DC2" w:rsidRPr="00FD6D17">
        <w:rPr>
          <w:rFonts w:asciiTheme="minorHAnsi" w:hAnsiTheme="minorHAnsi" w:cstheme="minorHAnsi"/>
        </w:rPr>
        <w:t xml:space="preserve"> </w:t>
      </w:r>
    </w:p>
    <w:p w14:paraId="7DB5CBDD" w14:textId="77777777" w:rsidR="00BA5FEC" w:rsidRPr="00FD6D17" w:rsidRDefault="00BA5FEC" w:rsidP="0023478E">
      <w:pPr>
        <w:spacing w:after="160"/>
        <w:jc w:val="both"/>
        <w:rPr>
          <w:rFonts w:asciiTheme="minorHAnsi" w:hAnsiTheme="minorHAnsi" w:cstheme="minorHAnsi"/>
        </w:rPr>
      </w:pPr>
    </w:p>
    <w:p w14:paraId="21A14D38" w14:textId="77777777" w:rsidR="001756A4" w:rsidRPr="00FD6D17" w:rsidRDefault="008B31A1" w:rsidP="001B5927">
      <w:pPr>
        <w:pStyle w:val="ListParagraph"/>
        <w:numPr>
          <w:ilvl w:val="0"/>
          <w:numId w:val="5"/>
        </w:numPr>
        <w:spacing w:after="160"/>
        <w:jc w:val="both"/>
        <w:rPr>
          <w:rFonts w:asciiTheme="minorHAnsi" w:hAnsiTheme="minorHAnsi" w:cstheme="minorHAnsi"/>
          <w:b/>
        </w:rPr>
      </w:pPr>
      <w:bookmarkStart w:id="6" w:name="_Hlk139729640"/>
      <w:bookmarkStart w:id="7" w:name="_Hlk117501445"/>
      <w:r>
        <w:rPr>
          <w:rFonts w:asciiTheme="minorHAnsi" w:hAnsiTheme="minorHAnsi" w:cstheme="minorHAnsi"/>
          <w:b/>
        </w:rPr>
        <w:t>S</w:t>
      </w:r>
      <w:r w:rsidR="00C769F1" w:rsidRPr="00FD6D17">
        <w:rPr>
          <w:rFonts w:asciiTheme="minorHAnsi" w:hAnsiTheme="minorHAnsi" w:cstheme="minorHAnsi"/>
          <w:b/>
        </w:rPr>
        <w:t xml:space="preserve">trateški cilj: </w:t>
      </w:r>
      <w:r w:rsidR="001756A4" w:rsidRPr="00FD6D17">
        <w:rPr>
          <w:rFonts w:asciiTheme="minorHAnsi" w:hAnsiTheme="minorHAnsi" w:cstheme="minorHAnsi"/>
          <w:b/>
        </w:rPr>
        <w:t>Podizanje znanstvene izvrsnosti</w:t>
      </w:r>
    </w:p>
    <w:p w14:paraId="441C2EF1" w14:textId="77777777" w:rsidR="00C769F1" w:rsidRPr="00FD6D17" w:rsidRDefault="00C769F1" w:rsidP="00566511">
      <w:pPr>
        <w:spacing w:after="160"/>
        <w:ind w:left="68"/>
        <w:jc w:val="both"/>
        <w:rPr>
          <w:rFonts w:asciiTheme="minorHAnsi" w:hAnsiTheme="minorHAnsi" w:cstheme="minorHAnsi"/>
          <w:b/>
        </w:rPr>
      </w:pPr>
      <w:r w:rsidRPr="00FD6D17">
        <w:rPr>
          <w:rFonts w:asciiTheme="minorHAnsi" w:hAnsiTheme="minorHAnsi" w:cstheme="minorHAnsi"/>
          <w:b/>
        </w:rPr>
        <w:t>Posebni cilj</w:t>
      </w:r>
      <w:r w:rsidR="00566511" w:rsidRPr="00FD6D17">
        <w:rPr>
          <w:rFonts w:asciiTheme="minorHAnsi" w:hAnsiTheme="minorHAnsi" w:cstheme="minorHAnsi"/>
          <w:b/>
        </w:rPr>
        <w:t>evi</w:t>
      </w:r>
      <w:r w:rsidRPr="00FD6D17">
        <w:rPr>
          <w:rFonts w:asciiTheme="minorHAnsi" w:hAnsiTheme="minorHAnsi" w:cstheme="minorHAnsi"/>
          <w:b/>
        </w:rPr>
        <w:t>:</w:t>
      </w:r>
    </w:p>
    <w:p w14:paraId="0841A5FA" w14:textId="77777777" w:rsidR="00CA32B5" w:rsidRPr="00FD6D17" w:rsidRDefault="00CA32B5" w:rsidP="00CA32B5">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Povećanje sudjelovanja javnih visokih učilišta </w:t>
      </w:r>
      <w:r w:rsidR="003A0BBA">
        <w:rPr>
          <w:rFonts w:asciiTheme="minorHAnsi" w:hAnsiTheme="minorHAnsi" w:cstheme="minorHAnsi"/>
          <w:color w:val="C45911" w:themeColor="accent2" w:themeShade="BF"/>
        </w:rPr>
        <w:t xml:space="preserve">i javnih znanstvenih instituta </w:t>
      </w:r>
      <w:r w:rsidRPr="00FD6D17">
        <w:rPr>
          <w:rFonts w:asciiTheme="minorHAnsi" w:hAnsiTheme="minorHAnsi" w:cstheme="minorHAnsi"/>
          <w:color w:val="C45911" w:themeColor="accent2" w:themeShade="BF"/>
        </w:rPr>
        <w:t>u kompetitivnom projektnom financiranju</w:t>
      </w:r>
      <w:r w:rsidRPr="00FD6D17">
        <w:rPr>
          <w:rFonts w:asciiTheme="minorHAnsi" w:hAnsiTheme="minorHAnsi" w:cstheme="minorHAnsi"/>
        </w:rPr>
        <w:t xml:space="preserve"> – podrazumijeva povećavanje broja prijava i iznosa financiranja za znanstvene projekte iz nacionalnih i međunarodnih kompetitivnih izvora financiranja, posebno na projektima okvirnih programa Europske komisije i znanstveno izvrsnim projektima (npr. Europsko znanstveno vijeće);</w:t>
      </w:r>
    </w:p>
    <w:p w14:paraId="598913CD" w14:textId="77777777" w:rsidR="00917D36" w:rsidRPr="00FD6D17" w:rsidRDefault="00C50CB2"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w:t>
      </w:r>
      <w:r w:rsidR="00917D36" w:rsidRPr="00FD6D17">
        <w:rPr>
          <w:rFonts w:asciiTheme="minorHAnsi" w:hAnsiTheme="minorHAnsi" w:cstheme="minorHAnsi"/>
          <w:color w:val="C45911" w:themeColor="accent2" w:themeShade="BF"/>
        </w:rPr>
        <w:t xml:space="preserve">rovođenje reorganizacije znanstvenog rada i </w:t>
      </w:r>
      <w:r w:rsidR="00E656CB" w:rsidRPr="00FD6D17">
        <w:rPr>
          <w:rFonts w:asciiTheme="minorHAnsi" w:hAnsiTheme="minorHAnsi" w:cstheme="minorHAnsi"/>
          <w:color w:val="C45911" w:themeColor="accent2" w:themeShade="BF"/>
        </w:rPr>
        <w:t>organizacijske reforme</w:t>
      </w:r>
      <w:r w:rsidR="000E6517" w:rsidRPr="00FD6D17">
        <w:rPr>
          <w:rFonts w:asciiTheme="minorHAnsi" w:hAnsiTheme="minorHAnsi" w:cstheme="minorHAnsi"/>
        </w:rPr>
        <w:t xml:space="preserve"> – podrazumijeva</w:t>
      </w:r>
      <w:r w:rsidR="00386015" w:rsidRPr="00FD6D17">
        <w:rPr>
          <w:rFonts w:asciiTheme="minorHAnsi" w:hAnsiTheme="minorHAnsi" w:cstheme="minorHAnsi"/>
        </w:rPr>
        <w:t xml:space="preserve"> okrupnjavanje institucijskih znanstvenih potencijala</w:t>
      </w:r>
      <w:r w:rsidR="006639E6" w:rsidRPr="00FD6D17">
        <w:rPr>
          <w:rFonts w:asciiTheme="minorHAnsi" w:hAnsiTheme="minorHAnsi" w:cstheme="minorHAnsi"/>
        </w:rPr>
        <w:t xml:space="preserve"> u svrhu podizanja razine znanstvene učinkovitosti</w:t>
      </w:r>
      <w:r w:rsidR="001037CA" w:rsidRPr="00FD6D17">
        <w:rPr>
          <w:rFonts w:asciiTheme="minorHAnsi" w:hAnsiTheme="minorHAnsi" w:cstheme="minorHAnsi"/>
        </w:rPr>
        <w:t>;</w:t>
      </w:r>
    </w:p>
    <w:p w14:paraId="7AC99136" w14:textId="77777777" w:rsidR="00917D36" w:rsidRPr="00FD6D17" w:rsidRDefault="00D260A2"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Jačanje</w:t>
      </w:r>
      <w:r w:rsidR="00917D36" w:rsidRPr="00FD6D17">
        <w:rPr>
          <w:rFonts w:asciiTheme="minorHAnsi" w:hAnsiTheme="minorHAnsi" w:cstheme="minorHAnsi"/>
          <w:color w:val="C45911" w:themeColor="accent2" w:themeShade="BF"/>
        </w:rPr>
        <w:t xml:space="preserve"> međunarodne </w:t>
      </w:r>
      <w:r w:rsidR="00917D36" w:rsidRPr="000338DE">
        <w:rPr>
          <w:rFonts w:asciiTheme="minorHAnsi" w:hAnsiTheme="minorHAnsi"/>
          <w:color w:val="C45911"/>
        </w:rPr>
        <w:t>znanstvene suradnje</w:t>
      </w:r>
      <w:r w:rsidR="00B67B5A" w:rsidRPr="000338DE">
        <w:rPr>
          <w:rFonts w:asciiTheme="minorHAnsi" w:hAnsiTheme="minorHAnsi"/>
          <w:color w:val="C45911"/>
        </w:rPr>
        <w:t xml:space="preserve"> i</w:t>
      </w:r>
      <w:r w:rsidR="00917D36" w:rsidRPr="000338DE">
        <w:rPr>
          <w:rFonts w:asciiTheme="minorHAnsi" w:hAnsiTheme="minorHAnsi"/>
          <w:color w:val="C45911"/>
        </w:rPr>
        <w:t xml:space="preserve"> znanstven</w:t>
      </w:r>
      <w:r w:rsidR="0025556F" w:rsidRPr="000338DE">
        <w:rPr>
          <w:rFonts w:asciiTheme="minorHAnsi" w:hAnsiTheme="minorHAnsi"/>
          <w:color w:val="C45911"/>
        </w:rPr>
        <w:t>e</w:t>
      </w:r>
      <w:r w:rsidR="00917D36" w:rsidRPr="000338DE">
        <w:rPr>
          <w:rFonts w:asciiTheme="minorHAnsi" w:hAnsiTheme="minorHAnsi"/>
          <w:color w:val="C45911"/>
        </w:rPr>
        <w:t xml:space="preserve"> aktivnosti</w:t>
      </w:r>
      <w:r w:rsidR="00F533A7" w:rsidRPr="00FD6D17">
        <w:rPr>
          <w:rFonts w:asciiTheme="minorHAnsi" w:hAnsiTheme="minorHAnsi" w:cstheme="minorHAnsi"/>
        </w:rPr>
        <w:t xml:space="preserve"> – </w:t>
      </w:r>
      <w:r w:rsidR="004A5BA6" w:rsidRPr="00FD6D17">
        <w:rPr>
          <w:rFonts w:asciiTheme="minorHAnsi" w:hAnsiTheme="minorHAnsi" w:cstheme="minorHAnsi"/>
        </w:rPr>
        <w:t xml:space="preserve">podrazumijeva </w:t>
      </w:r>
      <w:r w:rsidR="00DF2CA8" w:rsidRPr="00FD6D17">
        <w:rPr>
          <w:rFonts w:asciiTheme="minorHAnsi" w:hAnsiTheme="minorHAnsi" w:cstheme="minorHAnsi"/>
        </w:rPr>
        <w:t>institucionalne mjere</w:t>
      </w:r>
      <w:r w:rsidR="004A5BA6" w:rsidRPr="00FD6D17">
        <w:rPr>
          <w:rFonts w:asciiTheme="minorHAnsi" w:hAnsiTheme="minorHAnsi" w:cstheme="minorHAnsi"/>
        </w:rPr>
        <w:t xml:space="preserve"> </w:t>
      </w:r>
      <w:r w:rsidR="00DF2CA8" w:rsidRPr="00FD6D17">
        <w:rPr>
          <w:rFonts w:asciiTheme="minorHAnsi" w:hAnsiTheme="minorHAnsi" w:cstheme="minorHAnsi"/>
        </w:rPr>
        <w:t xml:space="preserve">u svrhu </w:t>
      </w:r>
      <w:r w:rsidR="004A5BA6" w:rsidRPr="00FD6D17">
        <w:rPr>
          <w:rFonts w:asciiTheme="minorHAnsi" w:hAnsiTheme="minorHAnsi" w:cstheme="minorHAnsi"/>
        </w:rPr>
        <w:t xml:space="preserve">stvaranja okruženja međunarodne i kompetitivne </w:t>
      </w:r>
      <w:r w:rsidR="009D4159" w:rsidRPr="00FD6D17">
        <w:rPr>
          <w:rFonts w:asciiTheme="minorHAnsi" w:hAnsiTheme="minorHAnsi" w:cstheme="minorHAnsi"/>
        </w:rPr>
        <w:t>znanstv</w:t>
      </w:r>
      <w:r w:rsidR="0055185B" w:rsidRPr="00FD6D17">
        <w:rPr>
          <w:rFonts w:asciiTheme="minorHAnsi" w:hAnsiTheme="minorHAnsi" w:cstheme="minorHAnsi"/>
        </w:rPr>
        <w:t>e</w:t>
      </w:r>
      <w:r w:rsidR="009D4159" w:rsidRPr="00FD6D17">
        <w:rPr>
          <w:rFonts w:asciiTheme="minorHAnsi" w:hAnsiTheme="minorHAnsi" w:cstheme="minorHAnsi"/>
        </w:rPr>
        <w:t xml:space="preserve">ne </w:t>
      </w:r>
      <w:r w:rsidR="004A5BA6" w:rsidRPr="00FD6D17">
        <w:rPr>
          <w:rFonts w:asciiTheme="minorHAnsi" w:hAnsiTheme="minorHAnsi" w:cstheme="minorHAnsi"/>
        </w:rPr>
        <w:t xml:space="preserve">aktivnosti, </w:t>
      </w:r>
      <w:r w:rsidR="003F0FAB" w:rsidRPr="00FD6D17">
        <w:rPr>
          <w:rFonts w:asciiTheme="minorHAnsi" w:hAnsiTheme="minorHAnsi" w:cstheme="minorHAnsi"/>
        </w:rPr>
        <w:t>poticanj</w:t>
      </w:r>
      <w:r w:rsidR="00DF2CA8" w:rsidRPr="00FD6D17">
        <w:rPr>
          <w:rFonts w:asciiTheme="minorHAnsi" w:hAnsiTheme="minorHAnsi" w:cstheme="minorHAnsi"/>
        </w:rPr>
        <w:t>a</w:t>
      </w:r>
      <w:r w:rsidR="003F0FAB" w:rsidRPr="00FD6D17">
        <w:rPr>
          <w:rFonts w:asciiTheme="minorHAnsi" w:hAnsiTheme="minorHAnsi" w:cstheme="minorHAnsi"/>
        </w:rPr>
        <w:t xml:space="preserve"> znanstvenika na uključivanje u međunarodne suradnič</w:t>
      </w:r>
      <w:r w:rsidR="00DF2CA8" w:rsidRPr="00FD6D17">
        <w:rPr>
          <w:rFonts w:asciiTheme="minorHAnsi" w:hAnsiTheme="minorHAnsi" w:cstheme="minorHAnsi"/>
        </w:rPr>
        <w:t>k</w:t>
      </w:r>
      <w:r w:rsidR="003F0FAB" w:rsidRPr="00FD6D17">
        <w:rPr>
          <w:rFonts w:asciiTheme="minorHAnsi" w:hAnsiTheme="minorHAnsi" w:cstheme="minorHAnsi"/>
        </w:rPr>
        <w:t xml:space="preserve">e mreže te bilateralne i multilateralne aktivnosti </w:t>
      </w:r>
      <w:r w:rsidR="00B67B5A" w:rsidRPr="00FD6D17">
        <w:rPr>
          <w:rFonts w:asciiTheme="minorHAnsi" w:hAnsiTheme="minorHAnsi" w:cstheme="minorHAnsi"/>
        </w:rPr>
        <w:t>te</w:t>
      </w:r>
      <w:r w:rsidR="004A5BA6" w:rsidRPr="00FD6D17">
        <w:rPr>
          <w:rFonts w:asciiTheme="minorHAnsi" w:hAnsiTheme="minorHAnsi" w:cstheme="minorHAnsi"/>
        </w:rPr>
        <w:t xml:space="preserve"> </w:t>
      </w:r>
      <w:r w:rsidR="00F533A7" w:rsidRPr="00FD6D17">
        <w:rPr>
          <w:rFonts w:asciiTheme="minorHAnsi" w:hAnsiTheme="minorHAnsi" w:cstheme="minorHAnsi"/>
        </w:rPr>
        <w:t xml:space="preserve">stvaranje povoljne institucijske klime i uvjeta za privlačenje </w:t>
      </w:r>
      <w:r w:rsidR="00B65482" w:rsidRPr="00FD6D17">
        <w:rPr>
          <w:rFonts w:asciiTheme="minorHAnsi" w:hAnsiTheme="minorHAnsi" w:cstheme="minorHAnsi"/>
        </w:rPr>
        <w:t xml:space="preserve">znanstvenika </w:t>
      </w:r>
      <w:r w:rsidR="00F533A7" w:rsidRPr="00FD6D17">
        <w:rPr>
          <w:rFonts w:asciiTheme="minorHAnsi" w:hAnsiTheme="minorHAnsi" w:cstheme="minorHAnsi"/>
        </w:rPr>
        <w:t>na međunarodnoj razini</w:t>
      </w:r>
      <w:r w:rsidR="00662030" w:rsidRPr="00FD6D17">
        <w:rPr>
          <w:rFonts w:asciiTheme="minorHAnsi" w:hAnsiTheme="minorHAnsi" w:cstheme="minorHAnsi"/>
        </w:rPr>
        <w:t>;</w:t>
      </w:r>
    </w:p>
    <w:p w14:paraId="21D4BA7B" w14:textId="77777777" w:rsidR="00917D36" w:rsidRPr="00FD6D17" w:rsidRDefault="00917D36"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Jačanje ljudskih </w:t>
      </w:r>
      <w:r w:rsidR="00C504DE" w:rsidRPr="00FD6D17">
        <w:rPr>
          <w:rFonts w:asciiTheme="minorHAnsi" w:hAnsiTheme="minorHAnsi" w:cstheme="minorHAnsi"/>
          <w:color w:val="C45911" w:themeColor="accent2" w:themeShade="BF"/>
        </w:rPr>
        <w:t xml:space="preserve">potencijala </w:t>
      </w:r>
      <w:r w:rsidRPr="00FD6D17">
        <w:rPr>
          <w:rFonts w:asciiTheme="minorHAnsi" w:hAnsiTheme="minorHAnsi" w:cstheme="minorHAnsi"/>
          <w:color w:val="C45911" w:themeColor="accent2" w:themeShade="BF"/>
        </w:rPr>
        <w:t xml:space="preserve">za </w:t>
      </w:r>
      <w:r w:rsidR="0085095F" w:rsidRPr="00FD6D17">
        <w:rPr>
          <w:rFonts w:asciiTheme="minorHAnsi" w:hAnsiTheme="minorHAnsi" w:cstheme="minorHAnsi"/>
          <w:color w:val="C45911" w:themeColor="accent2" w:themeShade="BF"/>
        </w:rPr>
        <w:t>znanstven</w:t>
      </w:r>
      <w:r w:rsidR="00C504DE" w:rsidRPr="00FD6D17">
        <w:rPr>
          <w:rFonts w:asciiTheme="minorHAnsi" w:hAnsiTheme="minorHAnsi" w:cstheme="minorHAnsi"/>
          <w:color w:val="C45911" w:themeColor="accent2" w:themeShade="BF"/>
        </w:rPr>
        <w:t>i</w:t>
      </w:r>
      <w:r w:rsidR="003A50B0" w:rsidRPr="00FD6D17">
        <w:rPr>
          <w:rFonts w:asciiTheme="minorHAnsi" w:hAnsiTheme="minorHAnsi" w:cstheme="minorHAnsi"/>
          <w:color w:val="C45911" w:themeColor="accent2" w:themeShade="BF"/>
        </w:rPr>
        <w:t xml:space="preserve"> </w:t>
      </w:r>
      <w:r w:rsidR="0085095F" w:rsidRPr="00FD6D17">
        <w:rPr>
          <w:rFonts w:asciiTheme="minorHAnsi" w:hAnsiTheme="minorHAnsi" w:cstheme="minorHAnsi"/>
          <w:color w:val="C45911" w:themeColor="accent2" w:themeShade="BF"/>
        </w:rPr>
        <w:t>rad</w:t>
      </w:r>
      <w:r w:rsidR="00814411" w:rsidRPr="00FD6D17">
        <w:rPr>
          <w:rFonts w:asciiTheme="minorHAnsi" w:hAnsiTheme="minorHAnsi" w:cstheme="minorHAnsi"/>
          <w:color w:val="C45911" w:themeColor="accent2" w:themeShade="BF"/>
        </w:rPr>
        <w:t xml:space="preserve"> </w:t>
      </w:r>
      <w:r w:rsidR="009C745D" w:rsidRPr="00FD6D17">
        <w:rPr>
          <w:rFonts w:asciiTheme="minorHAnsi" w:hAnsiTheme="minorHAnsi" w:cstheme="minorHAnsi"/>
        </w:rPr>
        <w:t xml:space="preserve">– podrazumijeva </w:t>
      </w:r>
      <w:r w:rsidR="00103930" w:rsidRPr="00FD6D17">
        <w:rPr>
          <w:rFonts w:asciiTheme="minorHAnsi" w:hAnsiTheme="minorHAnsi" w:cstheme="minorHAnsi"/>
        </w:rPr>
        <w:t xml:space="preserve">podizanje kriterija za </w:t>
      </w:r>
      <w:r w:rsidR="009C745D" w:rsidRPr="00FD6D17">
        <w:rPr>
          <w:rFonts w:asciiTheme="minorHAnsi" w:hAnsiTheme="minorHAnsi" w:cstheme="minorHAnsi"/>
        </w:rPr>
        <w:t>napredovanj</w:t>
      </w:r>
      <w:r w:rsidR="00FF54A3">
        <w:rPr>
          <w:rFonts w:asciiTheme="minorHAnsi" w:hAnsiTheme="minorHAnsi" w:cstheme="minorHAnsi"/>
        </w:rPr>
        <w:t>e</w:t>
      </w:r>
      <w:r w:rsidR="00FA4691" w:rsidRPr="00FD6D17">
        <w:rPr>
          <w:rFonts w:asciiTheme="minorHAnsi" w:hAnsiTheme="minorHAnsi" w:cstheme="minorHAnsi"/>
        </w:rPr>
        <w:t xml:space="preserve">, podizanje uspješnosti </w:t>
      </w:r>
      <w:r w:rsidR="00C504DE" w:rsidRPr="00FD6D17">
        <w:rPr>
          <w:rFonts w:asciiTheme="minorHAnsi" w:hAnsiTheme="minorHAnsi" w:cstheme="minorHAnsi"/>
        </w:rPr>
        <w:t xml:space="preserve">zaposlenih znanstvenika </w:t>
      </w:r>
      <w:r w:rsidR="00FA4691" w:rsidRPr="00FD6D17">
        <w:rPr>
          <w:rFonts w:asciiTheme="minorHAnsi" w:hAnsiTheme="minorHAnsi" w:cstheme="minorHAnsi"/>
        </w:rPr>
        <w:t>u mentor</w:t>
      </w:r>
      <w:r w:rsidR="002E4B53" w:rsidRPr="00FD6D17">
        <w:rPr>
          <w:rFonts w:asciiTheme="minorHAnsi" w:hAnsiTheme="minorHAnsi" w:cstheme="minorHAnsi"/>
        </w:rPr>
        <w:t>stvu</w:t>
      </w:r>
      <w:r w:rsidR="00FA4691" w:rsidRPr="00FD6D17">
        <w:rPr>
          <w:rFonts w:asciiTheme="minorHAnsi" w:hAnsiTheme="minorHAnsi" w:cstheme="minorHAnsi"/>
        </w:rPr>
        <w:t xml:space="preserve"> </w:t>
      </w:r>
      <w:r w:rsidR="00B67B5A" w:rsidRPr="00FD6D17">
        <w:rPr>
          <w:rFonts w:asciiTheme="minorHAnsi" w:hAnsiTheme="minorHAnsi" w:cstheme="minorHAnsi"/>
        </w:rPr>
        <w:t>i</w:t>
      </w:r>
      <w:r w:rsidR="00FA4691" w:rsidRPr="00FD6D17">
        <w:rPr>
          <w:rFonts w:asciiTheme="minorHAnsi" w:hAnsiTheme="minorHAnsi" w:cstheme="minorHAnsi"/>
        </w:rPr>
        <w:t xml:space="preserve"> stvaranje poticajnih</w:t>
      </w:r>
      <w:r w:rsidR="009C745D" w:rsidRPr="00FD6D17">
        <w:rPr>
          <w:rFonts w:asciiTheme="minorHAnsi" w:hAnsiTheme="minorHAnsi" w:cstheme="minorHAnsi"/>
        </w:rPr>
        <w:t xml:space="preserve"> uvjeta za </w:t>
      </w:r>
      <w:r w:rsidR="00DF2CA8" w:rsidRPr="00FD6D17">
        <w:rPr>
          <w:rFonts w:asciiTheme="minorHAnsi" w:hAnsiTheme="minorHAnsi" w:cstheme="minorHAnsi"/>
        </w:rPr>
        <w:t>privlačenje mla</w:t>
      </w:r>
      <w:r w:rsidR="00FF54A3">
        <w:rPr>
          <w:rFonts w:asciiTheme="minorHAnsi" w:hAnsiTheme="minorHAnsi" w:cstheme="minorHAnsi"/>
        </w:rPr>
        <w:t>dih</w:t>
      </w:r>
      <w:r w:rsidR="00DF2CA8" w:rsidRPr="00FD6D17">
        <w:rPr>
          <w:rFonts w:asciiTheme="minorHAnsi" w:hAnsiTheme="minorHAnsi" w:cstheme="minorHAnsi"/>
        </w:rPr>
        <w:t xml:space="preserve"> </w:t>
      </w:r>
      <w:r w:rsidR="00F06D39" w:rsidRPr="00FD6D17">
        <w:rPr>
          <w:rFonts w:asciiTheme="minorHAnsi" w:hAnsiTheme="minorHAnsi" w:cstheme="minorHAnsi"/>
        </w:rPr>
        <w:t xml:space="preserve">znanstvenika </w:t>
      </w:r>
      <w:r w:rsidR="00DF2CA8" w:rsidRPr="00FD6D17">
        <w:rPr>
          <w:rFonts w:asciiTheme="minorHAnsi" w:hAnsiTheme="minorHAnsi" w:cstheme="minorHAnsi"/>
        </w:rPr>
        <w:t>i njihov karijerni razvoj</w:t>
      </w:r>
      <w:r w:rsidR="00662030" w:rsidRPr="00FD6D17">
        <w:rPr>
          <w:rFonts w:asciiTheme="minorHAnsi" w:hAnsiTheme="minorHAnsi" w:cstheme="minorHAnsi"/>
        </w:rPr>
        <w:t>;</w:t>
      </w:r>
    </w:p>
    <w:p w14:paraId="389AAF18" w14:textId="531F6666" w:rsidR="003B5364" w:rsidRPr="00FC2F3B" w:rsidRDefault="003B5364" w:rsidP="003B5364">
      <w:pPr>
        <w:pStyle w:val="ListParagraph"/>
        <w:numPr>
          <w:ilvl w:val="1"/>
          <w:numId w:val="5"/>
        </w:numPr>
        <w:spacing w:after="120"/>
        <w:contextualSpacing w:val="0"/>
        <w:jc w:val="both"/>
        <w:rPr>
          <w:rFonts w:asciiTheme="minorHAnsi" w:hAnsiTheme="minorHAnsi" w:cstheme="minorHAnsi"/>
        </w:rPr>
      </w:pPr>
      <w:r>
        <w:rPr>
          <w:rFonts w:asciiTheme="minorHAnsi" w:hAnsiTheme="minorHAnsi" w:cstheme="minorHAnsi"/>
          <w:color w:val="C45911" w:themeColor="accent2" w:themeShade="BF"/>
        </w:rPr>
        <w:t xml:space="preserve">Jačanje ljudskih potencijala stručnih službi </w:t>
      </w:r>
      <w:r w:rsidRPr="00703A4E">
        <w:rPr>
          <w:rFonts w:asciiTheme="minorHAnsi" w:hAnsiTheme="minorHAnsi" w:cstheme="minorHAnsi"/>
        </w:rPr>
        <w:t xml:space="preserve">– </w:t>
      </w:r>
      <w:r w:rsidRPr="00FC2F3B">
        <w:rPr>
          <w:rFonts w:asciiTheme="minorHAnsi" w:hAnsiTheme="minorHAnsi" w:cstheme="minorHAnsi"/>
        </w:rPr>
        <w:t>podrazumijeva jačanje kompetencija i prepoznavanje uloge stručnih službi za provođenje znanstvenih i stručnih projekata kontinuiranim educiranjem, umrežavanjem i uspostavom internih procedura pri</w:t>
      </w:r>
      <w:r w:rsidR="00906D5A" w:rsidRPr="00FC2F3B">
        <w:rPr>
          <w:rFonts w:asciiTheme="minorHAnsi" w:hAnsiTheme="minorHAnsi" w:cstheme="minorHAnsi"/>
        </w:rPr>
        <w:t>likom izrade projektnih prijava;</w:t>
      </w:r>
      <w:r w:rsidRPr="00FC2F3B">
        <w:rPr>
          <w:rFonts w:asciiTheme="minorHAnsi" w:hAnsiTheme="minorHAnsi" w:cstheme="minorHAnsi"/>
        </w:rPr>
        <w:t xml:space="preserve"> </w:t>
      </w:r>
    </w:p>
    <w:p w14:paraId="213C05EF" w14:textId="77777777" w:rsidR="003B5364" w:rsidRDefault="003B5364" w:rsidP="003B5364">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Unaprjeđenje istraživačke infrastrukture </w:t>
      </w:r>
      <w:r w:rsidRPr="00FD6D17">
        <w:rPr>
          <w:rFonts w:asciiTheme="minorHAnsi" w:hAnsiTheme="minorHAnsi" w:cstheme="minorHAnsi"/>
        </w:rPr>
        <w:t>– podrazumijeva osiguravanje dostupnosti i iskoristivosti istraživačke opreme i učinkovitog upravljanja istraživačkom infrastrukturom i njenim razvojem do međunarodno kompetitivne razine;</w:t>
      </w:r>
    </w:p>
    <w:p w14:paraId="16BC6FFA" w14:textId="77777777" w:rsidR="003B5364" w:rsidRPr="00FC2F3B" w:rsidRDefault="003B5364" w:rsidP="003B5364">
      <w:pPr>
        <w:pStyle w:val="ListParagraph"/>
        <w:numPr>
          <w:ilvl w:val="1"/>
          <w:numId w:val="5"/>
        </w:numPr>
        <w:spacing w:after="120"/>
        <w:contextualSpacing w:val="0"/>
        <w:jc w:val="both"/>
        <w:rPr>
          <w:rFonts w:asciiTheme="minorHAnsi" w:hAnsiTheme="minorHAnsi" w:cstheme="minorHAnsi"/>
        </w:rPr>
      </w:pPr>
      <w:r w:rsidRPr="00703A4E">
        <w:rPr>
          <w:rFonts w:asciiTheme="minorHAnsi" w:hAnsiTheme="minorHAnsi" w:cstheme="minorHAnsi"/>
          <w:color w:val="C45911" w:themeColor="accent2" w:themeShade="BF"/>
        </w:rPr>
        <w:t>Doprinos otvorenoj znanosti</w:t>
      </w:r>
      <w:r>
        <w:rPr>
          <w:rFonts w:asciiTheme="minorHAnsi" w:hAnsiTheme="minorHAnsi" w:cstheme="minorHAnsi"/>
        </w:rPr>
        <w:t xml:space="preserve"> – </w:t>
      </w:r>
      <w:r w:rsidRPr="00FC2F3B">
        <w:rPr>
          <w:rFonts w:asciiTheme="minorHAnsi" w:hAnsiTheme="minorHAnsi" w:cstheme="minorHAnsi"/>
        </w:rPr>
        <w:t>podrazumijeva promicanje transparentnosti, dostupnosti i dijeljenja znanja i znanstvenih radova tako da istraživači, institucije i javnost mogu slobodno pristupiti, koristiti i doprinijeti znanstvenim informacijama;</w:t>
      </w:r>
    </w:p>
    <w:p w14:paraId="082009A6" w14:textId="46B6067F" w:rsidR="00FF54A3" w:rsidRDefault="003B5364" w:rsidP="003B5364">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Jačanje interdisciplinarnosti znanstvenog rada </w:t>
      </w:r>
      <w:r w:rsidRPr="00FD6D17">
        <w:rPr>
          <w:rFonts w:asciiTheme="minorHAnsi" w:hAnsiTheme="minorHAnsi" w:cstheme="minorHAnsi"/>
        </w:rPr>
        <w:t>– podrazumijeva povećavanje sudjelovanja javnog visokog učilišta</w:t>
      </w:r>
      <w:r>
        <w:rPr>
          <w:rFonts w:asciiTheme="minorHAnsi" w:hAnsiTheme="minorHAnsi" w:cstheme="minorHAnsi"/>
        </w:rPr>
        <w:t>, odnosno javnog znanstvenog instituta,</w:t>
      </w:r>
      <w:r w:rsidRPr="00FD6D17">
        <w:rPr>
          <w:rFonts w:asciiTheme="minorHAnsi" w:hAnsiTheme="minorHAnsi" w:cstheme="minorHAnsi"/>
        </w:rPr>
        <w:t xml:space="preserve"> u provedbi znanstvenih projekata koji </w:t>
      </w:r>
      <w:r>
        <w:rPr>
          <w:rFonts w:asciiTheme="minorHAnsi" w:hAnsiTheme="minorHAnsi" w:cstheme="minorHAnsi"/>
        </w:rPr>
        <w:t>obuhvaćaju</w:t>
      </w:r>
      <w:r w:rsidRPr="00FD6D17">
        <w:rPr>
          <w:rFonts w:asciiTheme="minorHAnsi" w:hAnsiTheme="minorHAnsi" w:cstheme="minorHAnsi"/>
        </w:rPr>
        <w:t xml:space="preserve"> više znanstvenih polja</w:t>
      </w:r>
      <w:r>
        <w:rPr>
          <w:rFonts w:asciiTheme="minorHAnsi" w:hAnsiTheme="minorHAnsi" w:cstheme="minorHAnsi"/>
        </w:rPr>
        <w:t>.</w:t>
      </w:r>
    </w:p>
    <w:p w14:paraId="502418E4" w14:textId="77777777" w:rsidR="00BA5FEC" w:rsidRPr="003B5364" w:rsidRDefault="00BA5FEC" w:rsidP="00BA5FEC">
      <w:pPr>
        <w:pStyle w:val="ListParagraph"/>
        <w:spacing w:after="120"/>
        <w:ind w:left="860"/>
        <w:contextualSpacing w:val="0"/>
        <w:jc w:val="both"/>
        <w:rPr>
          <w:rFonts w:asciiTheme="minorHAnsi" w:hAnsiTheme="minorHAnsi" w:cstheme="minorHAnsi"/>
        </w:rPr>
      </w:pPr>
    </w:p>
    <w:p w14:paraId="501ED82E" w14:textId="77777777" w:rsidR="00C769F1" w:rsidRPr="00FD6D17" w:rsidRDefault="008B31A1" w:rsidP="001B5927">
      <w:pPr>
        <w:pStyle w:val="ListParagraph"/>
        <w:numPr>
          <w:ilvl w:val="0"/>
          <w:numId w:val="5"/>
        </w:numPr>
        <w:spacing w:after="120"/>
        <w:contextualSpacing w:val="0"/>
        <w:jc w:val="both"/>
        <w:rPr>
          <w:rFonts w:asciiTheme="minorHAnsi" w:hAnsiTheme="minorHAnsi" w:cstheme="minorHAnsi"/>
          <w:b/>
        </w:rPr>
      </w:pPr>
      <w:r>
        <w:rPr>
          <w:rFonts w:asciiTheme="minorHAnsi" w:hAnsiTheme="minorHAnsi" w:cstheme="minorHAnsi"/>
          <w:b/>
        </w:rPr>
        <w:lastRenderedPageBreak/>
        <w:t>S</w:t>
      </w:r>
      <w:r w:rsidR="00C769F1" w:rsidRPr="00FD6D17">
        <w:rPr>
          <w:rFonts w:asciiTheme="minorHAnsi" w:hAnsiTheme="minorHAnsi" w:cstheme="minorHAnsi"/>
          <w:b/>
        </w:rPr>
        <w:t>trateški cilj:</w:t>
      </w:r>
      <w:r w:rsidR="00C50CB2" w:rsidRPr="00FD6D17">
        <w:rPr>
          <w:rFonts w:asciiTheme="minorHAnsi" w:hAnsiTheme="minorHAnsi" w:cstheme="minorHAnsi"/>
          <w:b/>
        </w:rPr>
        <w:t xml:space="preserve"> </w:t>
      </w:r>
      <w:r w:rsidR="008064B7" w:rsidRPr="00FD6D17">
        <w:rPr>
          <w:rFonts w:asciiTheme="minorHAnsi" w:hAnsiTheme="minorHAnsi" w:cstheme="minorHAnsi"/>
          <w:b/>
        </w:rPr>
        <w:t xml:space="preserve">Jačanje suradnje s gospodarstvom te </w:t>
      </w:r>
      <w:r w:rsidR="000B115F" w:rsidRPr="00FD6D17">
        <w:rPr>
          <w:rFonts w:asciiTheme="minorHAnsi" w:hAnsiTheme="minorHAnsi" w:cstheme="minorHAnsi"/>
          <w:b/>
        </w:rPr>
        <w:t xml:space="preserve">razvoj </w:t>
      </w:r>
      <w:r w:rsidR="002C69EC" w:rsidRPr="00FD6D17">
        <w:rPr>
          <w:rFonts w:asciiTheme="minorHAnsi" w:hAnsiTheme="minorHAnsi" w:cstheme="minorHAnsi"/>
          <w:b/>
        </w:rPr>
        <w:t xml:space="preserve">nacionalnog i </w:t>
      </w:r>
      <w:r w:rsidR="000B115F" w:rsidRPr="00FD6D17">
        <w:rPr>
          <w:rFonts w:asciiTheme="minorHAnsi" w:hAnsiTheme="minorHAnsi" w:cstheme="minorHAnsi"/>
          <w:b/>
        </w:rPr>
        <w:t>regionalnog identiteta i kulture</w:t>
      </w:r>
    </w:p>
    <w:p w14:paraId="4A58435D" w14:textId="77777777" w:rsidR="001756A4" w:rsidRPr="00FD6D17" w:rsidRDefault="00C769F1" w:rsidP="00964241">
      <w:pPr>
        <w:spacing w:after="120"/>
        <w:ind w:left="68"/>
        <w:jc w:val="both"/>
        <w:rPr>
          <w:rFonts w:asciiTheme="minorHAnsi" w:hAnsiTheme="minorHAnsi" w:cstheme="minorHAnsi"/>
          <w:b/>
        </w:rPr>
      </w:pPr>
      <w:r w:rsidRPr="00FD6D17">
        <w:rPr>
          <w:rFonts w:asciiTheme="minorHAnsi" w:hAnsiTheme="minorHAnsi" w:cstheme="minorHAnsi"/>
          <w:b/>
        </w:rPr>
        <w:t>Posebni cilj</w:t>
      </w:r>
      <w:r w:rsidR="00566511" w:rsidRPr="00FD6D17">
        <w:rPr>
          <w:rFonts w:asciiTheme="minorHAnsi" w:hAnsiTheme="minorHAnsi" w:cstheme="minorHAnsi"/>
          <w:b/>
        </w:rPr>
        <w:t>evi</w:t>
      </w:r>
      <w:r w:rsidRPr="00FD6D17">
        <w:rPr>
          <w:rFonts w:asciiTheme="minorHAnsi" w:hAnsiTheme="minorHAnsi" w:cstheme="minorHAnsi"/>
          <w:b/>
        </w:rPr>
        <w:t>:</w:t>
      </w:r>
    </w:p>
    <w:p w14:paraId="371D1AC8" w14:textId="77777777" w:rsidR="00917D36" w:rsidRPr="00FD6D17" w:rsidRDefault="00917D36"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Poticanje provedbe primijenjenih znanstven</w:t>
      </w:r>
      <w:r w:rsidR="00B768F6" w:rsidRPr="00FD6D17">
        <w:rPr>
          <w:rFonts w:asciiTheme="minorHAnsi" w:hAnsiTheme="minorHAnsi" w:cstheme="minorHAnsi"/>
          <w:color w:val="C45911" w:themeColor="accent2" w:themeShade="BF"/>
        </w:rPr>
        <w:t>ih</w:t>
      </w:r>
      <w:r w:rsidRPr="00FD6D17">
        <w:rPr>
          <w:rFonts w:asciiTheme="minorHAnsi" w:hAnsiTheme="minorHAnsi" w:cstheme="minorHAnsi"/>
          <w:color w:val="C45911" w:themeColor="accent2" w:themeShade="BF"/>
        </w:rPr>
        <w:t xml:space="preserve"> aktivnosti, uključujući projekte suradnje s </w:t>
      </w:r>
      <w:r w:rsidR="00B768F6" w:rsidRPr="00FD6D17">
        <w:rPr>
          <w:rFonts w:asciiTheme="minorHAnsi" w:hAnsiTheme="minorHAnsi" w:cstheme="minorHAnsi"/>
          <w:color w:val="C45911" w:themeColor="accent2" w:themeShade="BF"/>
        </w:rPr>
        <w:t xml:space="preserve">gospodarstvom </w:t>
      </w:r>
      <w:r w:rsidR="00C826B8" w:rsidRPr="00FD6D17">
        <w:rPr>
          <w:rFonts w:asciiTheme="minorHAnsi" w:hAnsiTheme="minorHAnsi" w:cstheme="minorHAnsi"/>
        </w:rPr>
        <w:t xml:space="preserve">– podrazumijeva </w:t>
      </w:r>
      <w:r w:rsidR="00C161F9" w:rsidRPr="00FD6D17">
        <w:rPr>
          <w:rFonts w:asciiTheme="minorHAnsi" w:hAnsiTheme="minorHAnsi" w:cstheme="minorHAnsi"/>
        </w:rPr>
        <w:t>poticanje znanstven</w:t>
      </w:r>
      <w:r w:rsidR="0078044A" w:rsidRPr="00FD6D17">
        <w:rPr>
          <w:rFonts w:asciiTheme="minorHAnsi" w:hAnsiTheme="minorHAnsi" w:cstheme="minorHAnsi"/>
        </w:rPr>
        <w:t>ih</w:t>
      </w:r>
      <w:r w:rsidR="00C161F9" w:rsidRPr="00FD6D17">
        <w:rPr>
          <w:rFonts w:asciiTheme="minorHAnsi" w:hAnsiTheme="minorHAnsi" w:cstheme="minorHAnsi"/>
        </w:rPr>
        <w:t xml:space="preserve"> aktivnosti s potencijalom komercijalizacije rezultata i </w:t>
      </w:r>
      <w:r w:rsidR="001037CA" w:rsidRPr="00FD6D17">
        <w:rPr>
          <w:rFonts w:asciiTheme="minorHAnsi" w:hAnsiTheme="minorHAnsi" w:cstheme="minorHAnsi"/>
        </w:rPr>
        <w:t>usmjeravanje znanstven</w:t>
      </w:r>
      <w:r w:rsidR="008064B7" w:rsidRPr="00FD6D17">
        <w:rPr>
          <w:rFonts w:asciiTheme="minorHAnsi" w:hAnsiTheme="minorHAnsi" w:cstheme="minorHAnsi"/>
        </w:rPr>
        <w:t>ih</w:t>
      </w:r>
      <w:r w:rsidR="001037CA" w:rsidRPr="00FD6D17">
        <w:rPr>
          <w:rFonts w:asciiTheme="minorHAnsi" w:hAnsiTheme="minorHAnsi" w:cstheme="minorHAnsi"/>
        </w:rPr>
        <w:t xml:space="preserve"> aktivnosti institucije prema potrebama gospodarstva</w:t>
      </w:r>
      <w:r w:rsidR="003C21F3" w:rsidRPr="00FD6D17">
        <w:rPr>
          <w:rFonts w:asciiTheme="minorHAnsi" w:hAnsiTheme="minorHAnsi" w:cstheme="minorHAnsi"/>
        </w:rPr>
        <w:t xml:space="preserve"> </w:t>
      </w:r>
      <w:r w:rsidR="000B115F" w:rsidRPr="00FD6D17">
        <w:rPr>
          <w:rFonts w:asciiTheme="minorHAnsi" w:hAnsiTheme="minorHAnsi" w:cstheme="minorHAnsi"/>
        </w:rPr>
        <w:t>ili</w:t>
      </w:r>
      <w:r w:rsidR="003C21F3" w:rsidRPr="00FD6D17">
        <w:rPr>
          <w:rFonts w:asciiTheme="minorHAnsi" w:hAnsiTheme="minorHAnsi" w:cstheme="minorHAnsi"/>
        </w:rPr>
        <w:t xml:space="preserve"> s ciljem razvoja </w:t>
      </w:r>
      <w:r w:rsidR="00275A3D" w:rsidRPr="00FD6D17">
        <w:rPr>
          <w:rFonts w:asciiTheme="minorHAnsi" w:hAnsiTheme="minorHAnsi" w:cstheme="minorHAnsi"/>
        </w:rPr>
        <w:t xml:space="preserve">nacionalnog i </w:t>
      </w:r>
      <w:r w:rsidR="003C21F3" w:rsidRPr="00FD6D17">
        <w:rPr>
          <w:rFonts w:asciiTheme="minorHAnsi" w:hAnsiTheme="minorHAnsi" w:cstheme="minorHAnsi"/>
        </w:rPr>
        <w:t>regionalnog identiteta i kulture</w:t>
      </w:r>
      <w:r w:rsidR="00662030" w:rsidRPr="00FD6D17">
        <w:rPr>
          <w:rFonts w:asciiTheme="minorHAnsi" w:hAnsiTheme="minorHAnsi" w:cstheme="minorHAnsi"/>
        </w:rPr>
        <w:t>;</w:t>
      </w:r>
    </w:p>
    <w:p w14:paraId="729935E2" w14:textId="77777777" w:rsidR="00917D36" w:rsidRPr="00FD6D17" w:rsidRDefault="006A1F0E"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Unaprjeđenje </w:t>
      </w:r>
      <w:r w:rsidR="00917D36" w:rsidRPr="00FD6D17">
        <w:rPr>
          <w:rFonts w:asciiTheme="minorHAnsi" w:hAnsiTheme="minorHAnsi" w:cstheme="minorHAnsi"/>
          <w:color w:val="C45911" w:themeColor="accent2" w:themeShade="BF"/>
        </w:rPr>
        <w:t>institucijskog upravljanja intelektualnim vlasništvom</w:t>
      </w:r>
      <w:r w:rsidR="00C826B8" w:rsidRPr="00FD6D17">
        <w:rPr>
          <w:rFonts w:asciiTheme="minorHAnsi" w:hAnsiTheme="minorHAnsi" w:cstheme="minorHAnsi"/>
        </w:rPr>
        <w:t xml:space="preserve"> – podrazumijeva jačanje </w:t>
      </w:r>
      <w:r w:rsidR="00FC32E9" w:rsidRPr="00FD6D17">
        <w:rPr>
          <w:rFonts w:asciiTheme="minorHAnsi" w:hAnsiTheme="minorHAnsi" w:cstheme="minorHAnsi"/>
        </w:rPr>
        <w:t xml:space="preserve">kapaciteta </w:t>
      </w:r>
      <w:r w:rsidR="0071356A" w:rsidRPr="00FD6D17">
        <w:rPr>
          <w:rFonts w:asciiTheme="minorHAnsi" w:hAnsiTheme="minorHAnsi" w:cstheme="minorHAnsi"/>
        </w:rPr>
        <w:t>javnog visokog učili</w:t>
      </w:r>
      <w:r w:rsidR="00193226" w:rsidRPr="00FD6D17">
        <w:rPr>
          <w:rFonts w:asciiTheme="minorHAnsi" w:hAnsiTheme="minorHAnsi" w:cstheme="minorHAnsi"/>
        </w:rPr>
        <w:t>šta</w:t>
      </w:r>
      <w:r w:rsidR="008C3D36">
        <w:rPr>
          <w:rFonts w:asciiTheme="minorHAnsi" w:hAnsiTheme="minorHAnsi" w:cstheme="minorHAnsi"/>
        </w:rPr>
        <w:t>, odnosno javnog znanstvenog instituta,</w:t>
      </w:r>
      <w:r w:rsidR="0071356A" w:rsidRPr="00FD6D17">
        <w:rPr>
          <w:rFonts w:asciiTheme="minorHAnsi" w:hAnsiTheme="minorHAnsi" w:cstheme="minorHAnsi"/>
        </w:rPr>
        <w:t xml:space="preserve"> </w:t>
      </w:r>
      <w:r w:rsidR="00FC32E9" w:rsidRPr="00FD6D17">
        <w:rPr>
          <w:rFonts w:asciiTheme="minorHAnsi" w:hAnsiTheme="minorHAnsi" w:cstheme="minorHAnsi"/>
        </w:rPr>
        <w:t>za</w:t>
      </w:r>
      <w:r w:rsidR="007174AE" w:rsidRPr="00FD6D17">
        <w:rPr>
          <w:rFonts w:asciiTheme="minorHAnsi" w:hAnsiTheme="minorHAnsi" w:cstheme="minorHAnsi"/>
        </w:rPr>
        <w:t xml:space="preserve"> u</w:t>
      </w:r>
      <w:r w:rsidR="006C3881" w:rsidRPr="00FD6D17">
        <w:rPr>
          <w:rFonts w:asciiTheme="minorHAnsi" w:hAnsiTheme="minorHAnsi" w:cstheme="minorHAnsi"/>
        </w:rPr>
        <w:t>spostav</w:t>
      </w:r>
      <w:r w:rsidR="00C161F9" w:rsidRPr="00FD6D17">
        <w:rPr>
          <w:rFonts w:asciiTheme="minorHAnsi" w:hAnsiTheme="minorHAnsi" w:cstheme="minorHAnsi"/>
        </w:rPr>
        <w:t>u</w:t>
      </w:r>
      <w:r w:rsidR="006C3881" w:rsidRPr="00FD6D17">
        <w:rPr>
          <w:rFonts w:asciiTheme="minorHAnsi" w:hAnsiTheme="minorHAnsi" w:cstheme="minorHAnsi"/>
        </w:rPr>
        <w:t xml:space="preserve"> i unaprjeđenje </w:t>
      </w:r>
      <w:r w:rsidR="003D5F65" w:rsidRPr="00FD6D17">
        <w:rPr>
          <w:rFonts w:asciiTheme="minorHAnsi" w:hAnsiTheme="minorHAnsi" w:cstheme="minorHAnsi"/>
        </w:rPr>
        <w:t>sustava</w:t>
      </w:r>
      <w:r w:rsidR="00D22610" w:rsidRPr="00FD6D17">
        <w:rPr>
          <w:rFonts w:asciiTheme="minorHAnsi" w:hAnsiTheme="minorHAnsi" w:cstheme="minorHAnsi"/>
        </w:rPr>
        <w:t xml:space="preserve"> </w:t>
      </w:r>
      <w:r w:rsidR="00AC602F" w:rsidRPr="00FD6D17">
        <w:rPr>
          <w:rFonts w:asciiTheme="minorHAnsi" w:hAnsiTheme="minorHAnsi" w:cstheme="minorHAnsi"/>
        </w:rPr>
        <w:t>upravljanja i prijenosa</w:t>
      </w:r>
      <w:r w:rsidR="009052B9" w:rsidRPr="00FD6D17">
        <w:rPr>
          <w:rFonts w:asciiTheme="minorHAnsi" w:hAnsiTheme="minorHAnsi" w:cstheme="minorHAnsi"/>
        </w:rPr>
        <w:t xml:space="preserve"> </w:t>
      </w:r>
      <w:r w:rsidR="006C3881" w:rsidRPr="00FD6D17">
        <w:rPr>
          <w:rFonts w:asciiTheme="minorHAnsi" w:hAnsiTheme="minorHAnsi" w:cstheme="minorHAnsi"/>
        </w:rPr>
        <w:t>znanja, tehnologije, inovacija i intelektualnog vlasništva</w:t>
      </w:r>
      <w:r w:rsidR="00FC32E9" w:rsidRPr="00FD6D17">
        <w:rPr>
          <w:rFonts w:asciiTheme="minorHAnsi" w:hAnsiTheme="minorHAnsi" w:cstheme="minorHAnsi"/>
        </w:rPr>
        <w:t>;</w:t>
      </w:r>
    </w:p>
    <w:p w14:paraId="7AB50706" w14:textId="77777777" w:rsidR="00917D36" w:rsidRDefault="00917D36"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Unaprjeđenje pružanja znanstvenih</w:t>
      </w:r>
      <w:r w:rsidR="00D22610" w:rsidRPr="00FD6D17">
        <w:rPr>
          <w:rFonts w:asciiTheme="minorHAnsi" w:hAnsiTheme="minorHAnsi" w:cstheme="minorHAnsi"/>
          <w:color w:val="C45911" w:themeColor="accent2" w:themeShade="BF"/>
        </w:rPr>
        <w:t xml:space="preserve">, </w:t>
      </w:r>
      <w:r w:rsidR="006A001A" w:rsidRPr="00FD6D17">
        <w:rPr>
          <w:rFonts w:asciiTheme="minorHAnsi" w:hAnsiTheme="minorHAnsi" w:cstheme="minorHAnsi"/>
          <w:color w:val="C45911" w:themeColor="accent2" w:themeShade="BF"/>
        </w:rPr>
        <w:t xml:space="preserve">istraživačkih </w:t>
      </w:r>
      <w:r w:rsidRPr="00FD6D17">
        <w:rPr>
          <w:rFonts w:asciiTheme="minorHAnsi" w:hAnsiTheme="minorHAnsi" w:cstheme="minorHAnsi"/>
          <w:color w:val="C45911" w:themeColor="accent2" w:themeShade="BF"/>
        </w:rPr>
        <w:t>ili tehnoloških usluga na slobodnom tržištu</w:t>
      </w:r>
      <w:r w:rsidR="00C50CB2" w:rsidRPr="00FD6D17">
        <w:rPr>
          <w:rFonts w:asciiTheme="minorHAnsi" w:hAnsiTheme="minorHAnsi" w:cstheme="minorHAnsi"/>
          <w:color w:val="C45911" w:themeColor="accent2" w:themeShade="BF"/>
        </w:rPr>
        <w:t>, uključujući usluge za razvoj kulture i obrazovanja</w:t>
      </w:r>
      <w:r w:rsidR="00C50CB2" w:rsidRPr="00FD6D17">
        <w:rPr>
          <w:rFonts w:asciiTheme="minorHAnsi" w:hAnsiTheme="minorHAnsi" w:cstheme="minorHAnsi"/>
        </w:rPr>
        <w:t xml:space="preserve"> </w:t>
      </w:r>
      <w:r w:rsidR="00F533A7" w:rsidRPr="00FD6D17">
        <w:rPr>
          <w:rFonts w:asciiTheme="minorHAnsi" w:hAnsiTheme="minorHAnsi" w:cstheme="minorHAnsi"/>
        </w:rPr>
        <w:t xml:space="preserve">– podrazumijeva </w:t>
      </w:r>
      <w:r w:rsidR="00B90804" w:rsidRPr="00FD6D17">
        <w:rPr>
          <w:rFonts w:asciiTheme="minorHAnsi" w:hAnsiTheme="minorHAnsi" w:cstheme="minorHAnsi"/>
        </w:rPr>
        <w:t xml:space="preserve">povećanje udjela </w:t>
      </w:r>
      <w:r w:rsidR="00FC32E9" w:rsidRPr="00FD6D17">
        <w:rPr>
          <w:rFonts w:asciiTheme="minorHAnsi" w:hAnsiTheme="minorHAnsi" w:cstheme="minorHAnsi"/>
        </w:rPr>
        <w:t xml:space="preserve">financiranja </w:t>
      </w:r>
      <w:r w:rsidR="008064B7" w:rsidRPr="00FD6D17">
        <w:rPr>
          <w:rFonts w:asciiTheme="minorHAnsi" w:hAnsiTheme="minorHAnsi" w:cstheme="minorHAnsi"/>
        </w:rPr>
        <w:t>javnog visokog učilišta</w:t>
      </w:r>
      <w:r w:rsidR="008C3D36">
        <w:rPr>
          <w:rFonts w:asciiTheme="minorHAnsi" w:hAnsiTheme="minorHAnsi" w:cstheme="minorHAnsi"/>
        </w:rPr>
        <w:t>, odnosno javnog znanstvenog instituta,</w:t>
      </w:r>
      <w:r w:rsidR="00943AF3" w:rsidRPr="00FD6D17">
        <w:rPr>
          <w:rFonts w:asciiTheme="minorHAnsi" w:hAnsiTheme="minorHAnsi" w:cstheme="minorHAnsi"/>
        </w:rPr>
        <w:t xml:space="preserve"> </w:t>
      </w:r>
      <w:r w:rsidR="00FC32E9" w:rsidRPr="00FD6D17">
        <w:rPr>
          <w:rFonts w:asciiTheme="minorHAnsi" w:hAnsiTheme="minorHAnsi" w:cstheme="minorHAnsi"/>
        </w:rPr>
        <w:t>kroz pružanje tržišnih usluga u skladu s potrebama gospodarstva</w:t>
      </w:r>
      <w:r w:rsidR="00C50CB2" w:rsidRPr="00FD6D17">
        <w:rPr>
          <w:rFonts w:asciiTheme="minorHAnsi" w:hAnsiTheme="minorHAnsi" w:cstheme="minorHAnsi"/>
        </w:rPr>
        <w:t xml:space="preserve"> i društva</w:t>
      </w:r>
      <w:r w:rsidR="00FC32E9" w:rsidRPr="00FD6D17">
        <w:rPr>
          <w:rFonts w:asciiTheme="minorHAnsi" w:hAnsiTheme="minorHAnsi" w:cstheme="minorHAnsi"/>
        </w:rPr>
        <w:t xml:space="preserve">, </w:t>
      </w:r>
      <w:r w:rsidR="008678C5" w:rsidRPr="00FD6D17">
        <w:rPr>
          <w:rFonts w:asciiTheme="minorHAnsi" w:hAnsiTheme="minorHAnsi" w:cstheme="minorHAnsi"/>
        </w:rPr>
        <w:t>uspješnost u privlačenju komercijaln</w:t>
      </w:r>
      <w:r w:rsidR="00943AF3" w:rsidRPr="00FD6D17">
        <w:rPr>
          <w:rFonts w:asciiTheme="minorHAnsi" w:hAnsiTheme="minorHAnsi" w:cstheme="minorHAnsi"/>
        </w:rPr>
        <w:t>ih</w:t>
      </w:r>
      <w:r w:rsidR="00D22610" w:rsidRPr="00FD6D17">
        <w:rPr>
          <w:rFonts w:asciiTheme="minorHAnsi" w:hAnsiTheme="minorHAnsi" w:cstheme="minorHAnsi"/>
        </w:rPr>
        <w:t xml:space="preserve"> </w:t>
      </w:r>
      <w:r w:rsidR="008678C5" w:rsidRPr="00FD6D17">
        <w:rPr>
          <w:rFonts w:asciiTheme="minorHAnsi" w:hAnsiTheme="minorHAnsi" w:cstheme="minorHAnsi"/>
        </w:rPr>
        <w:t xml:space="preserve">znanstvenih istraživanja, </w:t>
      </w:r>
      <w:r w:rsidR="00413571" w:rsidRPr="00FD6D17">
        <w:rPr>
          <w:rFonts w:asciiTheme="minorHAnsi" w:hAnsiTheme="minorHAnsi" w:cstheme="minorHAnsi"/>
        </w:rPr>
        <w:t xml:space="preserve">jačanje </w:t>
      </w:r>
      <w:r w:rsidR="00F533A7" w:rsidRPr="00FD6D17">
        <w:rPr>
          <w:rFonts w:asciiTheme="minorHAnsi" w:hAnsiTheme="minorHAnsi" w:cstheme="minorHAnsi"/>
        </w:rPr>
        <w:t>kapaciteta</w:t>
      </w:r>
      <w:r w:rsidR="008C3D36">
        <w:rPr>
          <w:rFonts w:asciiTheme="minorHAnsi" w:hAnsiTheme="minorHAnsi" w:cstheme="minorHAnsi"/>
        </w:rPr>
        <w:t xml:space="preserve"> </w:t>
      </w:r>
      <w:r w:rsidR="00F533A7" w:rsidRPr="00FD6D17">
        <w:rPr>
          <w:rFonts w:asciiTheme="minorHAnsi" w:hAnsiTheme="minorHAnsi" w:cstheme="minorHAnsi"/>
        </w:rPr>
        <w:t xml:space="preserve">za pružanje usluga temeljenih na </w:t>
      </w:r>
      <w:r w:rsidR="00943AF3" w:rsidRPr="00FD6D17">
        <w:rPr>
          <w:rFonts w:asciiTheme="minorHAnsi" w:hAnsiTheme="minorHAnsi" w:cstheme="minorHAnsi"/>
        </w:rPr>
        <w:t xml:space="preserve">znanosti </w:t>
      </w:r>
      <w:r w:rsidR="00F533A7" w:rsidRPr="00FD6D17">
        <w:rPr>
          <w:rFonts w:asciiTheme="minorHAnsi" w:hAnsiTheme="minorHAnsi" w:cstheme="minorHAnsi"/>
        </w:rPr>
        <w:t xml:space="preserve">i uspješnost u obavljanju komercijalnih </w:t>
      </w:r>
      <w:r w:rsidR="00C50CB2" w:rsidRPr="00FD6D17">
        <w:rPr>
          <w:rFonts w:asciiTheme="minorHAnsi" w:hAnsiTheme="minorHAnsi" w:cstheme="minorHAnsi"/>
        </w:rPr>
        <w:t xml:space="preserve">i društveno korisnih </w:t>
      </w:r>
      <w:r w:rsidR="00F533A7" w:rsidRPr="00FD6D17">
        <w:rPr>
          <w:rFonts w:asciiTheme="minorHAnsi" w:hAnsiTheme="minorHAnsi" w:cstheme="minorHAnsi"/>
        </w:rPr>
        <w:t>aktivnosti</w:t>
      </w:r>
      <w:r w:rsidR="00FF54A3">
        <w:rPr>
          <w:rFonts w:asciiTheme="minorHAnsi" w:hAnsiTheme="minorHAnsi" w:cstheme="minorHAnsi"/>
        </w:rPr>
        <w:t>.</w:t>
      </w:r>
    </w:p>
    <w:p w14:paraId="0DDB6EFD" w14:textId="77777777" w:rsidR="00FF54A3" w:rsidRPr="00FD6D17" w:rsidRDefault="00FF54A3" w:rsidP="00E00FE3">
      <w:pPr>
        <w:pStyle w:val="ListParagraph"/>
        <w:spacing w:after="120"/>
        <w:ind w:left="860"/>
        <w:contextualSpacing w:val="0"/>
        <w:jc w:val="both"/>
        <w:rPr>
          <w:rFonts w:asciiTheme="minorHAnsi" w:hAnsiTheme="minorHAnsi" w:cstheme="minorHAnsi"/>
        </w:rPr>
      </w:pPr>
    </w:p>
    <w:p w14:paraId="363D927D" w14:textId="6CC6D496" w:rsidR="001756A4" w:rsidRPr="00FD6D17" w:rsidRDefault="008B31A1" w:rsidP="001B5927">
      <w:pPr>
        <w:pStyle w:val="ListParagraph"/>
        <w:numPr>
          <w:ilvl w:val="0"/>
          <w:numId w:val="5"/>
        </w:numPr>
        <w:spacing w:after="120"/>
        <w:contextualSpacing w:val="0"/>
        <w:jc w:val="both"/>
        <w:rPr>
          <w:rFonts w:asciiTheme="minorHAnsi" w:hAnsiTheme="minorHAnsi" w:cstheme="minorHAnsi"/>
          <w:b/>
          <w:bCs/>
        </w:rPr>
      </w:pPr>
      <w:r>
        <w:rPr>
          <w:rFonts w:asciiTheme="minorHAnsi" w:hAnsiTheme="minorHAnsi" w:cstheme="minorHAnsi"/>
          <w:b/>
          <w:bCs/>
        </w:rPr>
        <w:t>S</w:t>
      </w:r>
      <w:r w:rsidR="00C769F1" w:rsidRPr="00FD6D17">
        <w:rPr>
          <w:rFonts w:asciiTheme="minorHAnsi" w:hAnsiTheme="minorHAnsi" w:cstheme="minorHAnsi"/>
          <w:b/>
          <w:bCs/>
        </w:rPr>
        <w:t>trateški cilj:</w:t>
      </w:r>
      <w:r w:rsidR="008D1736" w:rsidRPr="00FD6D17">
        <w:rPr>
          <w:rFonts w:asciiTheme="minorHAnsi" w:hAnsiTheme="minorHAnsi" w:cstheme="minorHAnsi"/>
          <w:b/>
          <w:bCs/>
        </w:rPr>
        <w:t xml:space="preserve"> Povećanje, relevantnosti</w:t>
      </w:r>
      <w:r w:rsidR="00352605" w:rsidRPr="00FD6D17">
        <w:rPr>
          <w:rFonts w:asciiTheme="minorHAnsi" w:hAnsiTheme="minorHAnsi" w:cstheme="minorHAnsi"/>
          <w:b/>
          <w:bCs/>
        </w:rPr>
        <w:t>,</w:t>
      </w:r>
      <w:r w:rsidR="008D1736" w:rsidRPr="00FD6D17">
        <w:rPr>
          <w:rFonts w:asciiTheme="minorHAnsi" w:hAnsiTheme="minorHAnsi" w:cstheme="minorHAnsi"/>
          <w:b/>
          <w:bCs/>
        </w:rPr>
        <w:t xml:space="preserve"> </w:t>
      </w:r>
      <w:r w:rsidR="00352605" w:rsidRPr="00FD6D17">
        <w:rPr>
          <w:rFonts w:asciiTheme="minorHAnsi" w:hAnsiTheme="minorHAnsi" w:cstheme="minorHAnsi"/>
          <w:b/>
          <w:bCs/>
        </w:rPr>
        <w:t xml:space="preserve">kvalitete </w:t>
      </w:r>
      <w:r w:rsidR="008D1736" w:rsidRPr="00FD6D17">
        <w:rPr>
          <w:rFonts w:asciiTheme="minorHAnsi" w:hAnsiTheme="minorHAnsi" w:cstheme="minorHAnsi"/>
          <w:b/>
          <w:bCs/>
        </w:rPr>
        <w:t>i učinkovitosti studiranja</w:t>
      </w:r>
    </w:p>
    <w:p w14:paraId="73299030" w14:textId="77777777" w:rsidR="00C769F1" w:rsidRPr="00FD6D17" w:rsidRDefault="00C769F1" w:rsidP="00964241">
      <w:pPr>
        <w:spacing w:after="120"/>
        <w:ind w:left="68"/>
        <w:jc w:val="both"/>
        <w:rPr>
          <w:rFonts w:asciiTheme="minorHAnsi" w:hAnsiTheme="minorHAnsi" w:cstheme="minorHAnsi"/>
          <w:b/>
          <w:bCs/>
        </w:rPr>
      </w:pPr>
      <w:r w:rsidRPr="00FD6D17">
        <w:rPr>
          <w:rFonts w:asciiTheme="minorHAnsi" w:hAnsiTheme="minorHAnsi" w:cstheme="minorHAnsi"/>
          <w:b/>
          <w:bCs/>
        </w:rPr>
        <w:t>Posebni cilj</w:t>
      </w:r>
      <w:r w:rsidR="00566511" w:rsidRPr="00FD6D17">
        <w:rPr>
          <w:rFonts w:asciiTheme="minorHAnsi" w:hAnsiTheme="minorHAnsi" w:cstheme="minorHAnsi"/>
          <w:b/>
          <w:bCs/>
        </w:rPr>
        <w:t>evi</w:t>
      </w:r>
      <w:r w:rsidRPr="00FD6D17">
        <w:rPr>
          <w:rFonts w:asciiTheme="minorHAnsi" w:hAnsiTheme="minorHAnsi" w:cstheme="minorHAnsi"/>
          <w:b/>
          <w:bCs/>
        </w:rPr>
        <w:t>:</w:t>
      </w:r>
    </w:p>
    <w:p w14:paraId="1C8D65EB" w14:textId="77777777" w:rsidR="00691A59" w:rsidRPr="00FD6D17" w:rsidRDefault="005F5A03"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Unaprjeđenje</w:t>
      </w:r>
      <w:r w:rsidR="0020293D" w:rsidRPr="00FD6D17">
        <w:rPr>
          <w:rFonts w:asciiTheme="minorHAnsi" w:hAnsiTheme="minorHAnsi" w:cstheme="minorHAnsi"/>
          <w:color w:val="C45911" w:themeColor="accent2" w:themeShade="BF"/>
        </w:rPr>
        <w:t xml:space="preserve"> </w:t>
      </w:r>
      <w:r w:rsidR="00691A59" w:rsidRPr="00FD6D17">
        <w:rPr>
          <w:rFonts w:asciiTheme="minorHAnsi" w:hAnsiTheme="minorHAnsi" w:cstheme="minorHAnsi"/>
          <w:color w:val="C45911" w:themeColor="accent2" w:themeShade="BF"/>
        </w:rPr>
        <w:t>studij</w:t>
      </w:r>
      <w:r w:rsidR="004840BC" w:rsidRPr="00FD6D17">
        <w:rPr>
          <w:rFonts w:asciiTheme="minorHAnsi" w:hAnsiTheme="minorHAnsi" w:cstheme="minorHAnsi"/>
          <w:color w:val="C45911" w:themeColor="accent2" w:themeShade="BF"/>
        </w:rPr>
        <w:t>a</w:t>
      </w:r>
      <w:r w:rsidR="00D22610" w:rsidRPr="00FD6D17">
        <w:rPr>
          <w:rFonts w:asciiTheme="minorHAnsi" w:hAnsiTheme="minorHAnsi" w:cstheme="minorHAnsi"/>
          <w:color w:val="C45911" w:themeColor="accent2" w:themeShade="BF"/>
        </w:rPr>
        <w:t xml:space="preserve"> </w:t>
      </w:r>
      <w:r w:rsidR="00691A59" w:rsidRPr="00FD6D17">
        <w:rPr>
          <w:rFonts w:asciiTheme="minorHAnsi" w:hAnsiTheme="minorHAnsi" w:cstheme="minorHAnsi"/>
        </w:rPr>
        <w:t>–</w:t>
      </w:r>
      <w:r w:rsidR="00321A9E" w:rsidRPr="00FD6D17">
        <w:rPr>
          <w:rFonts w:asciiTheme="minorHAnsi" w:hAnsiTheme="minorHAnsi" w:cstheme="minorHAnsi"/>
        </w:rPr>
        <w:t xml:space="preserve"> podrazumijeva </w:t>
      </w:r>
      <w:r w:rsidR="00275A3D" w:rsidRPr="00FD6D17">
        <w:rPr>
          <w:rFonts w:asciiTheme="minorHAnsi" w:hAnsiTheme="minorHAnsi" w:cstheme="minorHAnsi"/>
        </w:rPr>
        <w:t>optimizaciju</w:t>
      </w:r>
      <w:r w:rsidR="00624998" w:rsidRPr="00FD6D17">
        <w:rPr>
          <w:rFonts w:asciiTheme="minorHAnsi" w:hAnsiTheme="minorHAnsi" w:cstheme="minorHAnsi"/>
        </w:rPr>
        <w:t xml:space="preserve"> studija</w:t>
      </w:r>
      <w:r w:rsidR="00D22610" w:rsidRPr="00FD6D17">
        <w:rPr>
          <w:rFonts w:asciiTheme="minorHAnsi" w:hAnsiTheme="minorHAnsi" w:cstheme="minorHAnsi"/>
        </w:rPr>
        <w:t xml:space="preserve"> </w:t>
      </w:r>
      <w:r w:rsidR="00C17226" w:rsidRPr="00FD6D17">
        <w:rPr>
          <w:rFonts w:asciiTheme="minorHAnsi" w:hAnsiTheme="minorHAnsi" w:cstheme="minorHAnsi"/>
        </w:rPr>
        <w:t>što može uključivati</w:t>
      </w:r>
      <w:r w:rsidR="0020293D" w:rsidRPr="00FD6D17">
        <w:rPr>
          <w:rFonts w:asciiTheme="minorHAnsi" w:hAnsiTheme="minorHAnsi" w:cstheme="minorHAnsi"/>
        </w:rPr>
        <w:t xml:space="preserve"> </w:t>
      </w:r>
      <w:r w:rsidR="00321A9E" w:rsidRPr="00FD6D17">
        <w:rPr>
          <w:rFonts w:asciiTheme="minorHAnsi" w:hAnsiTheme="minorHAnsi" w:cstheme="minorHAnsi"/>
        </w:rPr>
        <w:t xml:space="preserve">smanjenje prekomjernog broja </w:t>
      </w:r>
      <w:r w:rsidR="00C17226" w:rsidRPr="00FD6D17">
        <w:rPr>
          <w:rFonts w:asciiTheme="minorHAnsi" w:hAnsiTheme="minorHAnsi" w:cstheme="minorHAnsi"/>
        </w:rPr>
        <w:t>studija</w:t>
      </w:r>
      <w:r w:rsidR="00321A9E" w:rsidRPr="00FD6D17">
        <w:rPr>
          <w:rFonts w:asciiTheme="minorHAnsi" w:hAnsiTheme="minorHAnsi" w:cstheme="minorHAnsi"/>
        </w:rPr>
        <w:t xml:space="preserve"> podizanje </w:t>
      </w:r>
      <w:r w:rsidR="00C17226" w:rsidRPr="00FD6D17">
        <w:rPr>
          <w:rFonts w:asciiTheme="minorHAnsi" w:hAnsiTheme="minorHAnsi" w:cstheme="minorHAnsi"/>
        </w:rPr>
        <w:t>njihove</w:t>
      </w:r>
      <w:r w:rsidR="00D22610" w:rsidRPr="00FD6D17">
        <w:rPr>
          <w:rFonts w:asciiTheme="minorHAnsi" w:hAnsiTheme="minorHAnsi" w:cstheme="minorHAnsi"/>
        </w:rPr>
        <w:t xml:space="preserve"> </w:t>
      </w:r>
      <w:r w:rsidR="00321A9E" w:rsidRPr="00FD6D17">
        <w:rPr>
          <w:rFonts w:asciiTheme="minorHAnsi" w:hAnsiTheme="minorHAnsi" w:cstheme="minorHAnsi"/>
        </w:rPr>
        <w:t xml:space="preserve">relevantnosti </w:t>
      </w:r>
      <w:r w:rsidR="009C1F31" w:rsidRPr="00FD6D17">
        <w:rPr>
          <w:rFonts w:asciiTheme="minorHAnsi" w:hAnsiTheme="minorHAnsi" w:cstheme="minorHAnsi"/>
        </w:rPr>
        <w:t xml:space="preserve">radi stjecanja </w:t>
      </w:r>
      <w:r w:rsidR="00321A9E" w:rsidRPr="00FD6D17">
        <w:rPr>
          <w:rFonts w:asciiTheme="minorHAnsi" w:hAnsiTheme="minorHAnsi" w:cstheme="minorHAnsi"/>
        </w:rPr>
        <w:t xml:space="preserve">kompetencija kojima će </w:t>
      </w:r>
      <w:r w:rsidR="009C1F31" w:rsidRPr="00FD6D17">
        <w:rPr>
          <w:rFonts w:asciiTheme="minorHAnsi" w:hAnsiTheme="minorHAnsi" w:cstheme="minorHAnsi"/>
        </w:rPr>
        <w:t xml:space="preserve">studenti </w:t>
      </w:r>
      <w:r w:rsidR="00321A9E" w:rsidRPr="00FD6D17">
        <w:rPr>
          <w:rFonts w:asciiTheme="minorHAnsi" w:hAnsiTheme="minorHAnsi" w:cstheme="minorHAnsi"/>
        </w:rPr>
        <w:t>biti konkurentni na tržištu rada</w:t>
      </w:r>
      <w:r w:rsidR="00C17226" w:rsidRPr="00FD6D17">
        <w:rPr>
          <w:rFonts w:asciiTheme="minorHAnsi" w:hAnsiTheme="minorHAnsi" w:cstheme="minorHAnsi"/>
        </w:rPr>
        <w:t>,</w:t>
      </w:r>
      <w:r w:rsidR="00D22610" w:rsidRPr="00FD6D17">
        <w:rPr>
          <w:rFonts w:asciiTheme="minorHAnsi" w:hAnsiTheme="minorHAnsi" w:cstheme="minorHAnsi"/>
        </w:rPr>
        <w:t xml:space="preserve"> </w:t>
      </w:r>
      <w:r w:rsidR="00BF0851" w:rsidRPr="00FD6D17">
        <w:rPr>
          <w:rFonts w:asciiTheme="minorHAnsi" w:hAnsiTheme="minorHAnsi" w:cstheme="minorHAnsi"/>
        </w:rPr>
        <w:t>jačanje nastavničkih kompetencija</w:t>
      </w:r>
      <w:r w:rsidR="00C17226" w:rsidRPr="00FD6D17">
        <w:rPr>
          <w:rFonts w:asciiTheme="minorHAnsi" w:hAnsiTheme="minorHAnsi" w:cstheme="minorHAnsi"/>
        </w:rPr>
        <w:t>;</w:t>
      </w:r>
    </w:p>
    <w:p w14:paraId="778BB22C" w14:textId="77777777" w:rsidR="00321A9E" w:rsidRPr="00FD6D17" w:rsidRDefault="00321A9E" w:rsidP="001B5927">
      <w:pPr>
        <w:pStyle w:val="ListParagraph"/>
        <w:numPr>
          <w:ilvl w:val="1"/>
          <w:numId w:val="5"/>
        </w:numPr>
        <w:spacing w:after="120"/>
        <w:contextualSpacing w:val="0"/>
        <w:jc w:val="both"/>
        <w:rPr>
          <w:rFonts w:asciiTheme="minorHAnsi" w:hAnsiTheme="minorHAnsi" w:cstheme="minorHAnsi"/>
        </w:rPr>
      </w:pPr>
      <w:r w:rsidRPr="000338DE">
        <w:rPr>
          <w:rFonts w:asciiTheme="minorHAnsi" w:hAnsiTheme="minorHAnsi"/>
          <w:color w:val="C45911"/>
        </w:rPr>
        <w:t xml:space="preserve">Povećanje </w:t>
      </w:r>
      <w:r w:rsidR="00AD54BF" w:rsidRPr="000338DE">
        <w:rPr>
          <w:rFonts w:asciiTheme="minorHAnsi" w:hAnsiTheme="minorHAnsi"/>
          <w:color w:val="C45911"/>
        </w:rPr>
        <w:t xml:space="preserve">redovitosti i završnosti </w:t>
      </w:r>
      <w:r w:rsidRPr="000338DE">
        <w:rPr>
          <w:rFonts w:asciiTheme="minorHAnsi" w:hAnsiTheme="minorHAnsi"/>
          <w:color w:val="C45911"/>
        </w:rPr>
        <w:t xml:space="preserve">studiranja </w:t>
      </w:r>
      <w:r w:rsidRPr="00FD6D17">
        <w:rPr>
          <w:rFonts w:asciiTheme="minorHAnsi" w:hAnsiTheme="minorHAnsi" w:cstheme="minorHAnsi"/>
        </w:rPr>
        <w:t xml:space="preserve">– podrazumijeva </w:t>
      </w:r>
      <w:r w:rsidR="006A33A2" w:rsidRPr="00FD6D17">
        <w:rPr>
          <w:rFonts w:asciiTheme="minorHAnsi" w:hAnsiTheme="minorHAnsi" w:cstheme="minorHAnsi"/>
        </w:rPr>
        <w:t>povećavanje</w:t>
      </w:r>
      <w:r w:rsidR="00275A3D" w:rsidRPr="00FD6D17">
        <w:rPr>
          <w:rFonts w:asciiTheme="minorHAnsi" w:hAnsiTheme="minorHAnsi" w:cstheme="minorHAnsi"/>
        </w:rPr>
        <w:t xml:space="preserve"> kvalitete provedbe nastave na </w:t>
      </w:r>
      <w:r w:rsidR="008D1736" w:rsidRPr="00FD6D17">
        <w:rPr>
          <w:rFonts w:asciiTheme="minorHAnsi" w:hAnsiTheme="minorHAnsi" w:cstheme="minorHAnsi"/>
        </w:rPr>
        <w:t>studij</w:t>
      </w:r>
      <w:r w:rsidR="00E46DC3" w:rsidRPr="00FD6D17">
        <w:rPr>
          <w:rFonts w:asciiTheme="minorHAnsi" w:hAnsiTheme="minorHAnsi" w:cstheme="minorHAnsi"/>
        </w:rPr>
        <w:t>ima</w:t>
      </w:r>
      <w:r w:rsidR="00275A3D" w:rsidRPr="00FD6D17">
        <w:rPr>
          <w:rFonts w:asciiTheme="minorHAnsi" w:hAnsiTheme="minorHAnsi" w:cstheme="minorHAnsi"/>
        </w:rPr>
        <w:t xml:space="preserve">; među ostalim mjeri </w:t>
      </w:r>
      <w:r w:rsidRPr="00FD6D17">
        <w:rPr>
          <w:rFonts w:asciiTheme="minorHAnsi" w:hAnsiTheme="minorHAnsi" w:cstheme="minorHAnsi"/>
        </w:rPr>
        <w:t>povećanje broja i poticanje p</w:t>
      </w:r>
      <w:r w:rsidR="00275A3D" w:rsidRPr="00FD6D17">
        <w:rPr>
          <w:rFonts w:asciiTheme="minorHAnsi" w:hAnsiTheme="minorHAnsi" w:cstheme="minorHAnsi"/>
        </w:rPr>
        <w:t>r</w:t>
      </w:r>
      <w:r w:rsidRPr="00FD6D17">
        <w:rPr>
          <w:rFonts w:asciiTheme="minorHAnsi" w:hAnsiTheme="minorHAnsi" w:cstheme="minorHAnsi"/>
        </w:rPr>
        <w:t>olaznosti studenata u kontekstu redovitog savladavanja obaveza i završetka studija u roku;</w:t>
      </w:r>
    </w:p>
    <w:p w14:paraId="453F3EF7" w14:textId="77777777" w:rsidR="00321A9E" w:rsidRPr="00FD6D17" w:rsidRDefault="00D95CB1"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Povećanje </w:t>
      </w:r>
      <w:r w:rsidR="00AD54BF" w:rsidRPr="00FD6D17">
        <w:rPr>
          <w:rFonts w:asciiTheme="minorHAnsi" w:hAnsiTheme="minorHAnsi" w:cstheme="minorHAnsi"/>
          <w:color w:val="C45911" w:themeColor="accent2" w:themeShade="BF"/>
        </w:rPr>
        <w:t>međunarodn</w:t>
      </w:r>
      <w:r w:rsidR="00606ADC" w:rsidRPr="00FD6D17">
        <w:rPr>
          <w:rFonts w:asciiTheme="minorHAnsi" w:hAnsiTheme="minorHAnsi" w:cstheme="minorHAnsi"/>
          <w:color w:val="C45911" w:themeColor="accent2" w:themeShade="BF"/>
        </w:rPr>
        <w:t xml:space="preserve">e visokoobrazovne suradnje </w:t>
      </w:r>
      <w:r w:rsidR="00321A9E" w:rsidRPr="00FD6D17">
        <w:rPr>
          <w:rFonts w:asciiTheme="minorHAnsi" w:hAnsiTheme="minorHAnsi" w:cstheme="minorHAnsi"/>
        </w:rPr>
        <w:t xml:space="preserve">– podrazumijeva unaprjeđenje razine međunarodne prepoznatljivosti institucije </w:t>
      </w:r>
      <w:r w:rsidRPr="00FD6D17">
        <w:rPr>
          <w:rFonts w:asciiTheme="minorHAnsi" w:hAnsiTheme="minorHAnsi" w:cstheme="minorHAnsi"/>
        </w:rPr>
        <w:t xml:space="preserve">kroz međunarodnu </w:t>
      </w:r>
      <w:r w:rsidR="00321A9E" w:rsidRPr="00FD6D17">
        <w:rPr>
          <w:rFonts w:asciiTheme="minorHAnsi" w:hAnsiTheme="minorHAnsi" w:cstheme="minorHAnsi"/>
        </w:rPr>
        <w:t xml:space="preserve">mobilnost </w:t>
      </w:r>
      <w:r w:rsidR="00F03469" w:rsidRPr="00FD6D17">
        <w:rPr>
          <w:rFonts w:asciiTheme="minorHAnsi" w:hAnsiTheme="minorHAnsi" w:cstheme="minorHAnsi"/>
        </w:rPr>
        <w:t xml:space="preserve">nastavnika i </w:t>
      </w:r>
      <w:r w:rsidR="00321A9E" w:rsidRPr="00FD6D17">
        <w:rPr>
          <w:rFonts w:asciiTheme="minorHAnsi" w:hAnsiTheme="minorHAnsi" w:cstheme="minorHAnsi"/>
        </w:rPr>
        <w:t>studenata</w:t>
      </w:r>
      <w:r w:rsidR="00AD54BF" w:rsidRPr="00FD6D17">
        <w:rPr>
          <w:rFonts w:asciiTheme="minorHAnsi" w:hAnsiTheme="minorHAnsi" w:cstheme="minorHAnsi"/>
        </w:rPr>
        <w:t xml:space="preserve"> i </w:t>
      </w:r>
      <w:r w:rsidRPr="00FD6D17">
        <w:rPr>
          <w:rFonts w:asciiTheme="minorHAnsi" w:hAnsiTheme="minorHAnsi" w:cstheme="minorHAnsi"/>
        </w:rPr>
        <w:t xml:space="preserve">suradnju </w:t>
      </w:r>
      <w:r w:rsidR="00AD54BF" w:rsidRPr="00FD6D17">
        <w:rPr>
          <w:rFonts w:asciiTheme="minorHAnsi" w:hAnsiTheme="minorHAnsi" w:cstheme="minorHAnsi"/>
        </w:rPr>
        <w:t>s međunarodnim institucijama</w:t>
      </w:r>
      <w:r w:rsidR="00321A9E" w:rsidRPr="00FD6D17">
        <w:rPr>
          <w:rFonts w:asciiTheme="minorHAnsi" w:hAnsiTheme="minorHAnsi" w:cstheme="minorHAnsi"/>
        </w:rPr>
        <w:t>;</w:t>
      </w:r>
    </w:p>
    <w:p w14:paraId="265F62AC" w14:textId="77777777" w:rsidR="00FF54A3" w:rsidRDefault="00AD54BF"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Usmjeravanje </w:t>
      </w:r>
      <w:r w:rsidR="00453503" w:rsidRPr="00FD6D17">
        <w:rPr>
          <w:rFonts w:asciiTheme="minorHAnsi" w:hAnsiTheme="minorHAnsi" w:cstheme="minorHAnsi"/>
          <w:color w:val="C45911" w:themeColor="accent2" w:themeShade="BF"/>
        </w:rPr>
        <w:t xml:space="preserve">studijskih </w:t>
      </w:r>
      <w:r w:rsidRPr="00FD6D17">
        <w:rPr>
          <w:rFonts w:asciiTheme="minorHAnsi" w:hAnsiTheme="minorHAnsi" w:cstheme="minorHAnsi"/>
          <w:color w:val="C45911" w:themeColor="accent2" w:themeShade="BF"/>
        </w:rPr>
        <w:t xml:space="preserve">programa prema razvoju vještina koje </w:t>
      </w:r>
      <w:r w:rsidR="00E6451C" w:rsidRPr="00FD6D17">
        <w:rPr>
          <w:rFonts w:asciiTheme="minorHAnsi" w:hAnsiTheme="minorHAnsi" w:cstheme="minorHAnsi"/>
          <w:color w:val="C45911" w:themeColor="accent2" w:themeShade="BF"/>
        </w:rPr>
        <w:t xml:space="preserve">jačaju </w:t>
      </w:r>
      <w:r w:rsidRPr="00FD6D17">
        <w:rPr>
          <w:rFonts w:asciiTheme="minorHAnsi" w:hAnsiTheme="minorHAnsi" w:cstheme="minorHAnsi"/>
          <w:color w:val="C45911" w:themeColor="accent2" w:themeShade="BF"/>
        </w:rPr>
        <w:t>konkurentnost na tržištu rada</w:t>
      </w:r>
      <w:r w:rsidRPr="00FD6D17">
        <w:rPr>
          <w:rFonts w:asciiTheme="minorHAnsi" w:hAnsiTheme="minorHAnsi" w:cstheme="minorHAnsi"/>
        </w:rPr>
        <w:t xml:space="preserve"> – podrazumijeva povećanje razine na kojoj studijski programi </w:t>
      </w:r>
      <w:r w:rsidR="00E46DC3" w:rsidRPr="00FD6D17">
        <w:rPr>
          <w:rFonts w:asciiTheme="minorHAnsi" w:hAnsiTheme="minorHAnsi" w:cstheme="minorHAnsi"/>
        </w:rPr>
        <w:t xml:space="preserve">javnog visokog učilišta </w:t>
      </w:r>
      <w:r w:rsidRPr="00FD6D17">
        <w:rPr>
          <w:rFonts w:asciiTheme="minorHAnsi" w:hAnsiTheme="minorHAnsi" w:cstheme="minorHAnsi"/>
        </w:rPr>
        <w:t>studentima pružaju kompetencije kojima će biti konkurentni na tržištu rada</w:t>
      </w:r>
      <w:r w:rsidR="00FF54A3">
        <w:rPr>
          <w:rFonts w:asciiTheme="minorHAnsi" w:hAnsiTheme="minorHAnsi" w:cstheme="minorHAnsi"/>
        </w:rPr>
        <w:t>.</w:t>
      </w:r>
    </w:p>
    <w:p w14:paraId="5BDD8DD1" w14:textId="5844F066" w:rsidR="00AD54BF" w:rsidRDefault="00AD54BF" w:rsidP="003B1DF2">
      <w:pPr>
        <w:spacing w:after="120"/>
        <w:jc w:val="both"/>
        <w:rPr>
          <w:rFonts w:asciiTheme="minorHAnsi" w:hAnsiTheme="minorHAnsi" w:cstheme="minorHAnsi"/>
        </w:rPr>
      </w:pPr>
    </w:p>
    <w:p w14:paraId="67C74EC5" w14:textId="77777777" w:rsidR="00BA5FEC" w:rsidRPr="003B1DF2" w:rsidRDefault="00BA5FEC" w:rsidP="003B1DF2">
      <w:pPr>
        <w:spacing w:after="120"/>
        <w:jc w:val="both"/>
        <w:rPr>
          <w:rFonts w:asciiTheme="minorHAnsi" w:hAnsiTheme="minorHAnsi" w:cstheme="minorHAnsi"/>
        </w:rPr>
      </w:pPr>
    </w:p>
    <w:p w14:paraId="5D967B04" w14:textId="77777777" w:rsidR="001756A4" w:rsidRPr="00FD6D17" w:rsidRDefault="008B31A1" w:rsidP="001B5927">
      <w:pPr>
        <w:pStyle w:val="ListParagraph"/>
        <w:numPr>
          <w:ilvl w:val="0"/>
          <w:numId w:val="5"/>
        </w:numPr>
        <w:spacing w:after="120"/>
        <w:contextualSpacing w:val="0"/>
        <w:jc w:val="both"/>
        <w:rPr>
          <w:rFonts w:asciiTheme="minorHAnsi" w:hAnsiTheme="minorHAnsi" w:cstheme="minorHAnsi"/>
          <w:b/>
          <w:bCs/>
        </w:rPr>
      </w:pPr>
      <w:r>
        <w:rPr>
          <w:rFonts w:asciiTheme="minorHAnsi" w:hAnsiTheme="minorHAnsi" w:cstheme="minorHAnsi"/>
          <w:b/>
          <w:bCs/>
        </w:rPr>
        <w:lastRenderedPageBreak/>
        <w:t>S</w:t>
      </w:r>
      <w:r w:rsidR="00C769F1" w:rsidRPr="00FD6D17">
        <w:rPr>
          <w:rFonts w:asciiTheme="minorHAnsi" w:hAnsiTheme="minorHAnsi" w:cstheme="minorHAnsi"/>
          <w:b/>
          <w:bCs/>
        </w:rPr>
        <w:t>trateški cilj:</w:t>
      </w:r>
      <w:r w:rsidR="007321DA" w:rsidRPr="00FD6D17">
        <w:rPr>
          <w:rFonts w:asciiTheme="minorHAnsi" w:hAnsiTheme="minorHAnsi" w:cstheme="minorHAnsi"/>
          <w:b/>
          <w:bCs/>
        </w:rPr>
        <w:t xml:space="preserve"> Jačanje društvene odgovornosti</w:t>
      </w:r>
    </w:p>
    <w:p w14:paraId="70FA3E76" w14:textId="77777777" w:rsidR="00C769F1" w:rsidRPr="00FD6D17" w:rsidRDefault="00C769F1" w:rsidP="00964241">
      <w:pPr>
        <w:spacing w:after="120"/>
        <w:ind w:left="68"/>
        <w:jc w:val="both"/>
        <w:rPr>
          <w:rFonts w:asciiTheme="minorHAnsi" w:hAnsiTheme="minorHAnsi" w:cstheme="minorHAnsi"/>
          <w:b/>
          <w:bCs/>
        </w:rPr>
      </w:pPr>
      <w:r w:rsidRPr="00FD6D17">
        <w:rPr>
          <w:rFonts w:asciiTheme="minorHAnsi" w:hAnsiTheme="minorHAnsi" w:cstheme="minorHAnsi"/>
          <w:b/>
          <w:bCs/>
        </w:rPr>
        <w:t>Posebni cilj</w:t>
      </w:r>
      <w:r w:rsidR="00566511" w:rsidRPr="00FD6D17">
        <w:rPr>
          <w:rFonts w:asciiTheme="minorHAnsi" w:hAnsiTheme="minorHAnsi" w:cstheme="minorHAnsi"/>
          <w:b/>
          <w:bCs/>
        </w:rPr>
        <w:t>evi</w:t>
      </w:r>
      <w:r w:rsidRPr="00FD6D17">
        <w:rPr>
          <w:rFonts w:asciiTheme="minorHAnsi" w:hAnsiTheme="minorHAnsi" w:cstheme="minorHAnsi"/>
          <w:b/>
          <w:bCs/>
        </w:rPr>
        <w:t>:</w:t>
      </w:r>
    </w:p>
    <w:p w14:paraId="4B3B384B" w14:textId="77777777" w:rsidR="00917D36" w:rsidRPr="00FD6D17" w:rsidRDefault="00E46DC3"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R</w:t>
      </w:r>
      <w:r w:rsidR="00917D36" w:rsidRPr="00FD6D17">
        <w:rPr>
          <w:rFonts w:asciiTheme="minorHAnsi" w:hAnsiTheme="minorHAnsi" w:cstheme="minorHAnsi"/>
          <w:color w:val="C45911" w:themeColor="accent2" w:themeShade="BF"/>
        </w:rPr>
        <w:t xml:space="preserve">ad na </w:t>
      </w:r>
      <w:r w:rsidR="00A64F87" w:rsidRPr="00FD6D17">
        <w:rPr>
          <w:rFonts w:asciiTheme="minorHAnsi" w:hAnsiTheme="minorHAnsi" w:cstheme="minorHAnsi"/>
          <w:color w:val="C45911" w:themeColor="accent2" w:themeShade="BF"/>
        </w:rPr>
        <w:t xml:space="preserve">aktivnostima </w:t>
      </w:r>
      <w:r w:rsidRPr="00FD6D17">
        <w:rPr>
          <w:rFonts w:asciiTheme="minorHAnsi" w:hAnsiTheme="minorHAnsi" w:cstheme="minorHAnsi"/>
          <w:color w:val="C45911" w:themeColor="accent2" w:themeShade="BF"/>
        </w:rPr>
        <w:t xml:space="preserve">od </w:t>
      </w:r>
      <w:r w:rsidR="00CB2301" w:rsidRPr="00FD6D17">
        <w:rPr>
          <w:rFonts w:asciiTheme="minorHAnsi" w:hAnsiTheme="minorHAnsi" w:cstheme="minorHAnsi"/>
          <w:color w:val="C45911" w:themeColor="accent2" w:themeShade="BF"/>
        </w:rPr>
        <w:t>nacionaln</w:t>
      </w:r>
      <w:r w:rsidR="00914A1A" w:rsidRPr="00FD6D17">
        <w:rPr>
          <w:rFonts w:asciiTheme="minorHAnsi" w:hAnsiTheme="minorHAnsi" w:cstheme="minorHAnsi"/>
          <w:color w:val="C45911" w:themeColor="accent2" w:themeShade="BF"/>
        </w:rPr>
        <w:t xml:space="preserve">og </w:t>
      </w:r>
      <w:r w:rsidR="002F2287" w:rsidRPr="00FD6D17">
        <w:rPr>
          <w:rFonts w:asciiTheme="minorHAnsi" w:hAnsiTheme="minorHAnsi" w:cstheme="minorHAnsi"/>
          <w:color w:val="C45911" w:themeColor="accent2" w:themeShade="BF"/>
        </w:rPr>
        <w:t>značaj</w:t>
      </w:r>
      <w:r w:rsidR="000A0318" w:rsidRPr="00FD6D17">
        <w:rPr>
          <w:rFonts w:asciiTheme="minorHAnsi" w:hAnsiTheme="minorHAnsi" w:cstheme="minorHAnsi"/>
          <w:color w:val="C45911" w:themeColor="accent2" w:themeShade="BF"/>
        </w:rPr>
        <w:t>a</w:t>
      </w:r>
      <w:r w:rsidR="002F2287" w:rsidRPr="00FD6D17">
        <w:rPr>
          <w:rFonts w:asciiTheme="minorHAnsi" w:hAnsiTheme="minorHAnsi" w:cstheme="minorHAnsi"/>
          <w:color w:val="FF0000"/>
        </w:rPr>
        <w:t xml:space="preserve"> </w:t>
      </w:r>
      <w:r w:rsidR="000E6517" w:rsidRPr="00FD6D17">
        <w:rPr>
          <w:rFonts w:asciiTheme="minorHAnsi" w:hAnsiTheme="minorHAnsi" w:cstheme="minorHAnsi"/>
        </w:rPr>
        <w:t xml:space="preserve">– podrazumijeva </w:t>
      </w:r>
      <w:r w:rsidR="00FC32E9" w:rsidRPr="00FD6D17">
        <w:rPr>
          <w:rFonts w:asciiTheme="minorHAnsi" w:hAnsiTheme="minorHAnsi" w:cstheme="minorHAnsi"/>
        </w:rPr>
        <w:t>razvijanje</w:t>
      </w:r>
      <w:r w:rsidR="00B40B8D" w:rsidRPr="00FD6D17">
        <w:rPr>
          <w:rFonts w:asciiTheme="minorHAnsi" w:hAnsiTheme="minorHAnsi" w:cstheme="minorHAnsi"/>
        </w:rPr>
        <w:t xml:space="preserve"> suradnje između </w:t>
      </w:r>
      <w:r w:rsidRPr="00FD6D17">
        <w:rPr>
          <w:rFonts w:asciiTheme="minorHAnsi" w:hAnsiTheme="minorHAnsi" w:cstheme="minorHAnsi"/>
        </w:rPr>
        <w:t>javnog visokog učilišta</w:t>
      </w:r>
      <w:r w:rsidR="008C3D36">
        <w:rPr>
          <w:rFonts w:asciiTheme="minorHAnsi" w:hAnsiTheme="minorHAnsi" w:cstheme="minorHAnsi"/>
        </w:rPr>
        <w:t>,</w:t>
      </w:r>
      <w:r w:rsidR="00914A1A" w:rsidRPr="00FD6D17">
        <w:rPr>
          <w:rFonts w:asciiTheme="minorHAnsi" w:hAnsiTheme="minorHAnsi" w:cstheme="minorHAnsi"/>
        </w:rPr>
        <w:t xml:space="preserve"> </w:t>
      </w:r>
      <w:r w:rsidR="008C3D36">
        <w:rPr>
          <w:rFonts w:asciiTheme="minorHAnsi" w:hAnsiTheme="minorHAnsi" w:cstheme="minorHAnsi"/>
        </w:rPr>
        <w:t>odnosno javnog znanstvenog instituta,</w:t>
      </w:r>
      <w:r w:rsidR="008C3D36" w:rsidRPr="00FD6D17">
        <w:rPr>
          <w:rFonts w:asciiTheme="minorHAnsi" w:hAnsiTheme="minorHAnsi" w:cstheme="minorHAnsi"/>
        </w:rPr>
        <w:t xml:space="preserve"> </w:t>
      </w:r>
      <w:r w:rsidR="00B40B8D" w:rsidRPr="00FD6D17">
        <w:rPr>
          <w:rFonts w:asciiTheme="minorHAnsi" w:hAnsiTheme="minorHAnsi" w:cstheme="minorHAnsi"/>
        </w:rPr>
        <w:t>i  javnog sektora</w:t>
      </w:r>
      <w:r w:rsidR="009A5C3D" w:rsidRPr="00FD6D17">
        <w:rPr>
          <w:rFonts w:asciiTheme="minorHAnsi" w:hAnsiTheme="minorHAnsi" w:cstheme="minorHAnsi"/>
        </w:rPr>
        <w:t xml:space="preserve"> u rješavanju društvenih izazova</w:t>
      </w:r>
      <w:r w:rsidR="0085095F" w:rsidRPr="00FD6D17">
        <w:rPr>
          <w:rFonts w:asciiTheme="minorHAnsi" w:hAnsiTheme="minorHAnsi" w:cstheme="minorHAnsi"/>
        </w:rPr>
        <w:t xml:space="preserve">, posebno onih od nacionalnog </w:t>
      </w:r>
      <w:r w:rsidR="000A0318" w:rsidRPr="00FD6D17">
        <w:rPr>
          <w:rFonts w:asciiTheme="minorHAnsi" w:hAnsiTheme="minorHAnsi" w:cstheme="minorHAnsi"/>
        </w:rPr>
        <w:t>značaja</w:t>
      </w:r>
      <w:r w:rsidR="0085095F" w:rsidRPr="00FD6D17">
        <w:rPr>
          <w:rFonts w:asciiTheme="minorHAnsi" w:hAnsiTheme="minorHAnsi" w:cstheme="minorHAnsi"/>
        </w:rPr>
        <w:t>,</w:t>
      </w:r>
      <w:r w:rsidRPr="00FD6D17">
        <w:rPr>
          <w:rFonts w:asciiTheme="minorHAnsi" w:hAnsiTheme="minorHAnsi" w:cstheme="minorHAnsi"/>
        </w:rPr>
        <w:t xml:space="preserve"> a</w:t>
      </w:r>
      <w:r w:rsidR="009A5C3D" w:rsidRPr="00FD6D17">
        <w:rPr>
          <w:rFonts w:asciiTheme="minorHAnsi" w:hAnsiTheme="minorHAnsi" w:cstheme="minorHAnsi"/>
        </w:rPr>
        <w:t xml:space="preserve"> iz djelokruga njihovog rada</w:t>
      </w:r>
      <w:r w:rsidR="003363FD" w:rsidRPr="00FD6D17">
        <w:rPr>
          <w:rFonts w:asciiTheme="minorHAnsi" w:hAnsiTheme="minorHAnsi" w:cstheme="minorHAnsi"/>
        </w:rPr>
        <w:t xml:space="preserve"> </w:t>
      </w:r>
      <w:r w:rsidRPr="00FD6D17">
        <w:rPr>
          <w:rFonts w:asciiTheme="minorHAnsi" w:hAnsiTheme="minorHAnsi" w:cstheme="minorHAnsi"/>
        </w:rPr>
        <w:t>te</w:t>
      </w:r>
      <w:r w:rsidR="00B40B8D" w:rsidRPr="00FD6D17">
        <w:rPr>
          <w:rFonts w:asciiTheme="minorHAnsi" w:hAnsiTheme="minorHAnsi" w:cstheme="minorHAnsi"/>
        </w:rPr>
        <w:t xml:space="preserve"> korištenje znanstvenih kapaciteta </w:t>
      </w:r>
      <w:r w:rsidRPr="00FD6D17">
        <w:rPr>
          <w:rFonts w:asciiTheme="minorHAnsi" w:hAnsiTheme="minorHAnsi" w:cstheme="minorHAnsi"/>
        </w:rPr>
        <w:t>javnog visokog učilišta</w:t>
      </w:r>
      <w:r w:rsidR="008C3D36">
        <w:rPr>
          <w:rFonts w:asciiTheme="minorHAnsi" w:hAnsiTheme="minorHAnsi" w:cstheme="minorHAnsi"/>
        </w:rPr>
        <w:t>,</w:t>
      </w:r>
      <w:r w:rsidR="008C3D36" w:rsidRPr="008C3D36">
        <w:rPr>
          <w:rFonts w:asciiTheme="minorHAnsi" w:hAnsiTheme="minorHAnsi" w:cstheme="minorHAnsi"/>
        </w:rPr>
        <w:t xml:space="preserve"> </w:t>
      </w:r>
      <w:r w:rsidR="008C3D36">
        <w:rPr>
          <w:rFonts w:asciiTheme="minorHAnsi" w:hAnsiTheme="minorHAnsi" w:cstheme="minorHAnsi"/>
        </w:rPr>
        <w:t>odnosno javnog znanstvenog instituta,</w:t>
      </w:r>
      <w:r w:rsidR="008C3D36" w:rsidRPr="00FD6D17">
        <w:rPr>
          <w:rFonts w:asciiTheme="minorHAnsi" w:hAnsiTheme="minorHAnsi" w:cstheme="minorHAnsi"/>
        </w:rPr>
        <w:t xml:space="preserve"> </w:t>
      </w:r>
      <w:r w:rsidR="00FF3223" w:rsidRPr="00FD6D17">
        <w:rPr>
          <w:rFonts w:asciiTheme="minorHAnsi" w:hAnsiTheme="minorHAnsi" w:cstheme="minorHAnsi"/>
        </w:rPr>
        <w:t xml:space="preserve"> </w:t>
      </w:r>
      <w:r w:rsidR="00B40B8D" w:rsidRPr="00FD6D17">
        <w:rPr>
          <w:rFonts w:asciiTheme="minorHAnsi" w:hAnsiTheme="minorHAnsi" w:cstheme="minorHAnsi"/>
        </w:rPr>
        <w:t xml:space="preserve">u svrhu </w:t>
      </w:r>
      <w:r w:rsidR="00FC32E9" w:rsidRPr="00FD6D17">
        <w:rPr>
          <w:rFonts w:asciiTheme="minorHAnsi" w:hAnsiTheme="minorHAnsi" w:cstheme="minorHAnsi"/>
        </w:rPr>
        <w:t xml:space="preserve">ostvarivanja </w:t>
      </w:r>
      <w:r w:rsidR="00EA54B1" w:rsidRPr="00FD6D17">
        <w:rPr>
          <w:rFonts w:asciiTheme="minorHAnsi" w:hAnsiTheme="minorHAnsi" w:cstheme="minorHAnsi"/>
        </w:rPr>
        <w:t xml:space="preserve">izravne </w:t>
      </w:r>
      <w:r w:rsidR="00B40B8D" w:rsidRPr="00FD6D17">
        <w:rPr>
          <w:rFonts w:asciiTheme="minorHAnsi" w:hAnsiTheme="minorHAnsi" w:cstheme="minorHAnsi"/>
        </w:rPr>
        <w:t>društvene koristi</w:t>
      </w:r>
      <w:r w:rsidR="00FC32E9" w:rsidRPr="00FD6D17">
        <w:rPr>
          <w:rFonts w:asciiTheme="minorHAnsi" w:hAnsiTheme="minorHAnsi" w:cstheme="minorHAnsi"/>
        </w:rPr>
        <w:t>;</w:t>
      </w:r>
    </w:p>
    <w:p w14:paraId="39EB5FCD" w14:textId="77777777" w:rsidR="00917D36" w:rsidRPr="00FD6D17" w:rsidRDefault="00917D36"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Jačanje kulture </w:t>
      </w:r>
      <w:r w:rsidR="0088789E" w:rsidRPr="00FD6D17">
        <w:rPr>
          <w:rFonts w:asciiTheme="minorHAnsi" w:hAnsiTheme="minorHAnsi" w:cstheme="minorHAnsi"/>
          <w:color w:val="C45911" w:themeColor="accent2" w:themeShade="BF"/>
        </w:rPr>
        <w:t xml:space="preserve">cjeloživotnog </w:t>
      </w:r>
      <w:r w:rsidR="00FC2595" w:rsidRPr="00FD6D17">
        <w:rPr>
          <w:rFonts w:asciiTheme="minorHAnsi" w:hAnsiTheme="minorHAnsi" w:cstheme="minorHAnsi"/>
          <w:color w:val="C45911" w:themeColor="accent2" w:themeShade="BF"/>
        </w:rPr>
        <w:t>obrazovanja</w:t>
      </w:r>
      <w:r w:rsidR="0088789E" w:rsidRPr="00FD6D17">
        <w:rPr>
          <w:rFonts w:asciiTheme="minorHAnsi" w:hAnsiTheme="minorHAnsi" w:cstheme="minorHAnsi"/>
          <w:color w:val="C45911" w:themeColor="accent2" w:themeShade="BF"/>
        </w:rPr>
        <w:t xml:space="preserve">, </w:t>
      </w:r>
      <w:r w:rsidRPr="00FD6D17">
        <w:rPr>
          <w:rFonts w:asciiTheme="minorHAnsi" w:hAnsiTheme="minorHAnsi" w:cstheme="minorHAnsi"/>
          <w:color w:val="C45911" w:themeColor="accent2" w:themeShade="BF"/>
        </w:rPr>
        <w:t>jednakosti i ravnopravnosti</w:t>
      </w:r>
      <w:r w:rsidR="00F533A7" w:rsidRPr="00FD6D17">
        <w:rPr>
          <w:rFonts w:asciiTheme="minorHAnsi" w:hAnsiTheme="minorHAnsi" w:cstheme="minorHAnsi"/>
        </w:rPr>
        <w:t xml:space="preserve"> –</w:t>
      </w:r>
      <w:r w:rsidR="00026426" w:rsidRPr="00FD6D17">
        <w:rPr>
          <w:rFonts w:asciiTheme="minorHAnsi" w:hAnsiTheme="minorHAnsi" w:cstheme="minorHAnsi"/>
        </w:rPr>
        <w:t xml:space="preserve"> </w:t>
      </w:r>
      <w:r w:rsidR="00D95CB1" w:rsidRPr="00FD6D17">
        <w:rPr>
          <w:rFonts w:asciiTheme="minorHAnsi" w:hAnsiTheme="minorHAnsi" w:cstheme="minorHAnsi"/>
        </w:rPr>
        <w:t xml:space="preserve">podrazumijeva </w:t>
      </w:r>
      <w:r w:rsidR="0088789E" w:rsidRPr="00FD6D17">
        <w:rPr>
          <w:rFonts w:asciiTheme="minorHAnsi" w:hAnsiTheme="minorHAnsi" w:cstheme="minorHAnsi"/>
        </w:rPr>
        <w:t xml:space="preserve">provedbu programa </w:t>
      </w:r>
      <w:r w:rsidR="000F1EAE" w:rsidRPr="00FD6D17">
        <w:rPr>
          <w:rFonts w:asciiTheme="minorHAnsi" w:hAnsiTheme="minorHAnsi" w:cstheme="minorHAnsi"/>
        </w:rPr>
        <w:t>cjeloživotno</w:t>
      </w:r>
      <w:r w:rsidR="00F64F54" w:rsidRPr="00FD6D17">
        <w:rPr>
          <w:rFonts w:asciiTheme="minorHAnsi" w:hAnsiTheme="minorHAnsi" w:cstheme="minorHAnsi"/>
        </w:rPr>
        <w:t>g</w:t>
      </w:r>
      <w:r w:rsidR="000F1EAE" w:rsidRPr="00FD6D17">
        <w:rPr>
          <w:rFonts w:asciiTheme="minorHAnsi" w:hAnsiTheme="minorHAnsi" w:cstheme="minorHAnsi"/>
        </w:rPr>
        <w:t xml:space="preserve"> obrazovanj</w:t>
      </w:r>
      <w:r w:rsidR="00F64F54" w:rsidRPr="00FD6D17">
        <w:rPr>
          <w:rFonts w:asciiTheme="minorHAnsi" w:hAnsiTheme="minorHAnsi" w:cstheme="minorHAnsi"/>
        </w:rPr>
        <w:t>a</w:t>
      </w:r>
      <w:r w:rsidR="0088789E" w:rsidRPr="00FD6D17">
        <w:rPr>
          <w:rFonts w:asciiTheme="minorHAnsi" w:hAnsiTheme="minorHAnsi" w:cstheme="minorHAnsi"/>
        </w:rPr>
        <w:t xml:space="preserve"> </w:t>
      </w:r>
      <w:r w:rsidR="00D95CB1" w:rsidRPr="00FD6D17">
        <w:rPr>
          <w:rFonts w:asciiTheme="minorHAnsi" w:hAnsiTheme="minorHAnsi" w:cstheme="minorHAnsi"/>
        </w:rPr>
        <w:t xml:space="preserve">i poticanje zaposlenika na cjeloživotno </w:t>
      </w:r>
      <w:r w:rsidR="000F1EAE" w:rsidRPr="00FD6D17">
        <w:rPr>
          <w:rFonts w:asciiTheme="minorHAnsi" w:hAnsiTheme="minorHAnsi" w:cstheme="minorHAnsi"/>
        </w:rPr>
        <w:t>obrazovanje</w:t>
      </w:r>
      <w:r w:rsidR="00D95CB1" w:rsidRPr="00FD6D17">
        <w:rPr>
          <w:rFonts w:asciiTheme="minorHAnsi" w:hAnsiTheme="minorHAnsi" w:cstheme="minorHAnsi"/>
        </w:rPr>
        <w:t>; također</w:t>
      </w:r>
      <w:r w:rsidR="009052B9" w:rsidRPr="00FD6D17">
        <w:rPr>
          <w:rFonts w:asciiTheme="minorHAnsi" w:hAnsiTheme="minorHAnsi" w:cstheme="minorHAnsi"/>
        </w:rPr>
        <w:t xml:space="preserve"> </w:t>
      </w:r>
      <w:r w:rsidR="00D95CB1" w:rsidRPr="00FD6D17">
        <w:rPr>
          <w:rFonts w:asciiTheme="minorHAnsi" w:hAnsiTheme="minorHAnsi" w:cstheme="minorHAnsi"/>
        </w:rPr>
        <w:t>podrazumijeva poticanje institucionalne orijentacije ka razvoju okruženja rodne i spolne ravnopravnosti</w:t>
      </w:r>
      <w:r w:rsidR="00F64F54" w:rsidRPr="00FD6D17">
        <w:rPr>
          <w:rFonts w:asciiTheme="minorHAnsi" w:hAnsiTheme="minorHAnsi" w:cstheme="minorHAnsi"/>
        </w:rPr>
        <w:t xml:space="preserve"> i</w:t>
      </w:r>
      <w:r w:rsidR="00D22610" w:rsidRPr="00FD6D17">
        <w:rPr>
          <w:rFonts w:asciiTheme="minorHAnsi" w:hAnsiTheme="minorHAnsi" w:cstheme="minorHAnsi"/>
        </w:rPr>
        <w:t xml:space="preserve"> </w:t>
      </w:r>
      <w:r w:rsidR="00D95CB1" w:rsidRPr="00FD6D17">
        <w:rPr>
          <w:rFonts w:asciiTheme="minorHAnsi" w:hAnsiTheme="minorHAnsi" w:cstheme="minorHAnsi"/>
        </w:rPr>
        <w:t>dokidanju svih oblika diskriminacije</w:t>
      </w:r>
      <w:r w:rsidR="00FC32E9" w:rsidRPr="00FD6D17">
        <w:rPr>
          <w:rFonts w:asciiTheme="minorHAnsi" w:hAnsiTheme="minorHAnsi" w:cstheme="minorHAnsi"/>
        </w:rPr>
        <w:t>;</w:t>
      </w:r>
    </w:p>
    <w:p w14:paraId="15C70B0D" w14:textId="77777777" w:rsidR="000D51CE" w:rsidRPr="00FD6D17" w:rsidRDefault="00AD56E5" w:rsidP="001B5927">
      <w:pPr>
        <w:pStyle w:val="ListParagraph"/>
        <w:numPr>
          <w:ilvl w:val="1"/>
          <w:numId w:val="5"/>
        </w:numPr>
        <w:spacing w:after="16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Unaprjeđenje </w:t>
      </w:r>
      <w:r w:rsidR="00917D36" w:rsidRPr="00FD6D17">
        <w:rPr>
          <w:rFonts w:asciiTheme="minorHAnsi" w:hAnsiTheme="minorHAnsi" w:cstheme="minorHAnsi"/>
          <w:color w:val="C45911" w:themeColor="accent2" w:themeShade="BF"/>
        </w:rPr>
        <w:t xml:space="preserve">poslovanja </w:t>
      </w:r>
      <w:r w:rsidR="00A77953" w:rsidRPr="00FD6D17">
        <w:rPr>
          <w:rFonts w:asciiTheme="minorHAnsi" w:hAnsiTheme="minorHAnsi" w:cstheme="minorHAnsi"/>
          <w:color w:val="C45911" w:themeColor="accent2" w:themeShade="BF"/>
        </w:rPr>
        <w:t>javnog visokog učilišta</w:t>
      </w:r>
      <w:r w:rsidR="008C3D36">
        <w:rPr>
          <w:rFonts w:asciiTheme="minorHAnsi" w:hAnsiTheme="minorHAnsi" w:cstheme="minorHAnsi"/>
          <w:color w:val="C45911" w:themeColor="accent2" w:themeShade="BF"/>
        </w:rPr>
        <w:t>,</w:t>
      </w:r>
      <w:r w:rsidR="008C3D36" w:rsidRPr="008C3D36">
        <w:rPr>
          <w:rFonts w:asciiTheme="minorHAnsi" w:hAnsiTheme="minorHAnsi" w:cstheme="minorHAnsi"/>
        </w:rPr>
        <w:t xml:space="preserve"> </w:t>
      </w:r>
      <w:r w:rsidR="008C3D36" w:rsidRPr="00926082">
        <w:rPr>
          <w:rFonts w:asciiTheme="minorHAnsi" w:hAnsiTheme="minorHAnsi" w:cstheme="minorHAnsi"/>
          <w:color w:val="C45911" w:themeColor="accent2" w:themeShade="BF"/>
        </w:rPr>
        <w:t>odnosno javnog znanstvenog instituta</w:t>
      </w:r>
      <w:r w:rsidR="00A77953" w:rsidRPr="00FD6D17">
        <w:rPr>
          <w:rFonts w:asciiTheme="minorHAnsi" w:hAnsiTheme="minorHAnsi" w:cstheme="minorHAnsi"/>
        </w:rPr>
        <w:t xml:space="preserve"> </w:t>
      </w:r>
      <w:r w:rsidR="00E44696" w:rsidRPr="00FD6D17">
        <w:rPr>
          <w:rFonts w:asciiTheme="minorHAnsi" w:hAnsiTheme="minorHAnsi" w:cstheme="minorHAnsi"/>
        </w:rPr>
        <w:t xml:space="preserve">– </w:t>
      </w:r>
      <w:r w:rsidR="00463E6A" w:rsidRPr="00FD6D17">
        <w:rPr>
          <w:rFonts w:asciiTheme="minorHAnsi" w:hAnsiTheme="minorHAnsi" w:cstheme="minorHAnsi"/>
        </w:rPr>
        <w:t xml:space="preserve">podrazumijeva </w:t>
      </w:r>
      <w:r w:rsidR="00D509E0" w:rsidRPr="00FD6D17">
        <w:rPr>
          <w:rFonts w:asciiTheme="minorHAnsi" w:hAnsiTheme="minorHAnsi" w:cstheme="minorHAnsi"/>
        </w:rPr>
        <w:t xml:space="preserve">postupke reorganizacije te </w:t>
      </w:r>
      <w:r w:rsidR="00463E6A" w:rsidRPr="00FD6D17">
        <w:rPr>
          <w:rFonts w:asciiTheme="minorHAnsi" w:hAnsiTheme="minorHAnsi" w:cstheme="minorHAnsi"/>
        </w:rPr>
        <w:t xml:space="preserve">konkretne zahvate </w:t>
      </w:r>
      <w:r w:rsidR="00D03EE8" w:rsidRPr="00FD6D17">
        <w:rPr>
          <w:rFonts w:asciiTheme="minorHAnsi" w:hAnsiTheme="minorHAnsi" w:cstheme="minorHAnsi"/>
        </w:rPr>
        <w:t xml:space="preserve">uprave </w:t>
      </w:r>
      <w:r w:rsidR="00F64F54" w:rsidRPr="00FD6D17">
        <w:rPr>
          <w:rFonts w:asciiTheme="minorHAnsi" w:hAnsiTheme="minorHAnsi" w:cstheme="minorHAnsi"/>
        </w:rPr>
        <w:t>javnog visokog učilišta</w:t>
      </w:r>
      <w:r w:rsidR="002D5153">
        <w:rPr>
          <w:rFonts w:asciiTheme="minorHAnsi" w:hAnsiTheme="minorHAnsi" w:cstheme="minorHAnsi"/>
        </w:rPr>
        <w:t>,</w:t>
      </w:r>
      <w:r w:rsidR="002D5153" w:rsidRPr="002D5153">
        <w:rPr>
          <w:rFonts w:asciiTheme="minorHAnsi" w:hAnsiTheme="minorHAnsi" w:cstheme="minorHAnsi"/>
        </w:rPr>
        <w:t xml:space="preserve"> </w:t>
      </w:r>
      <w:r w:rsidR="002D5153">
        <w:rPr>
          <w:rFonts w:asciiTheme="minorHAnsi" w:hAnsiTheme="minorHAnsi" w:cstheme="minorHAnsi"/>
        </w:rPr>
        <w:t>odnosno javnog znanstvenog instituta,</w:t>
      </w:r>
      <w:r w:rsidR="002D5153" w:rsidRPr="00FD6D17">
        <w:rPr>
          <w:rFonts w:asciiTheme="minorHAnsi" w:hAnsiTheme="minorHAnsi" w:cstheme="minorHAnsi"/>
        </w:rPr>
        <w:t xml:space="preserve"> </w:t>
      </w:r>
      <w:r w:rsidR="00F64F54" w:rsidRPr="00FD6D17">
        <w:rPr>
          <w:rFonts w:asciiTheme="minorHAnsi" w:hAnsiTheme="minorHAnsi" w:cstheme="minorHAnsi"/>
        </w:rPr>
        <w:t xml:space="preserve"> </w:t>
      </w:r>
      <w:r w:rsidR="00463E6A" w:rsidRPr="00FD6D17">
        <w:rPr>
          <w:rFonts w:asciiTheme="minorHAnsi" w:hAnsiTheme="minorHAnsi" w:cstheme="minorHAnsi"/>
        </w:rPr>
        <w:t xml:space="preserve">u svrhu </w:t>
      </w:r>
      <w:r w:rsidR="008533E7" w:rsidRPr="00FD6D17">
        <w:rPr>
          <w:rFonts w:asciiTheme="minorHAnsi" w:hAnsiTheme="minorHAnsi" w:cstheme="minorHAnsi"/>
        </w:rPr>
        <w:t>povećavanja transparentnost</w:t>
      </w:r>
      <w:r w:rsidR="00F64F54" w:rsidRPr="00FD6D17">
        <w:rPr>
          <w:rFonts w:asciiTheme="minorHAnsi" w:hAnsiTheme="minorHAnsi" w:cstheme="minorHAnsi"/>
        </w:rPr>
        <w:t>i poslovanja,</w:t>
      </w:r>
      <w:r w:rsidR="008533E7" w:rsidRPr="00FD6D17">
        <w:rPr>
          <w:rFonts w:asciiTheme="minorHAnsi" w:hAnsiTheme="minorHAnsi" w:cstheme="minorHAnsi"/>
        </w:rPr>
        <w:t xml:space="preserve"> </w:t>
      </w:r>
      <w:r w:rsidR="00463E6A" w:rsidRPr="00FD6D17">
        <w:rPr>
          <w:rFonts w:asciiTheme="minorHAnsi" w:hAnsiTheme="minorHAnsi" w:cstheme="minorHAnsi"/>
        </w:rPr>
        <w:t xml:space="preserve">smanjenja administrativnih troškova </w:t>
      </w:r>
      <w:r w:rsidR="00F64F54" w:rsidRPr="00FD6D17">
        <w:rPr>
          <w:rFonts w:asciiTheme="minorHAnsi" w:hAnsiTheme="minorHAnsi" w:cstheme="minorHAnsi"/>
        </w:rPr>
        <w:t>te</w:t>
      </w:r>
      <w:r w:rsidR="00256101" w:rsidRPr="00FD6D17">
        <w:rPr>
          <w:rFonts w:asciiTheme="minorHAnsi" w:hAnsiTheme="minorHAnsi" w:cstheme="minorHAnsi"/>
        </w:rPr>
        <w:t xml:space="preserve"> podizanja učinkovitosti </w:t>
      </w:r>
      <w:r w:rsidR="0088789E" w:rsidRPr="00FD6D17">
        <w:rPr>
          <w:rFonts w:asciiTheme="minorHAnsi" w:hAnsiTheme="minorHAnsi" w:cstheme="minorHAnsi"/>
        </w:rPr>
        <w:t xml:space="preserve">i odgovornosti </w:t>
      </w:r>
      <w:r w:rsidR="00256101" w:rsidRPr="00FD6D17">
        <w:rPr>
          <w:rFonts w:asciiTheme="minorHAnsi" w:hAnsiTheme="minorHAnsi" w:cstheme="minorHAnsi"/>
        </w:rPr>
        <w:t xml:space="preserve">upravljanja financijskim i drugim resursima </w:t>
      </w:r>
      <w:r w:rsidR="00F64F54" w:rsidRPr="00FD6D17">
        <w:rPr>
          <w:rFonts w:asciiTheme="minorHAnsi" w:hAnsiTheme="minorHAnsi" w:cstheme="minorHAnsi"/>
        </w:rPr>
        <w:t>javnog visokog učilišt</w:t>
      </w:r>
      <w:r w:rsidR="002D5153">
        <w:rPr>
          <w:rFonts w:asciiTheme="minorHAnsi" w:hAnsiTheme="minorHAnsi" w:cstheme="minorHAnsi"/>
        </w:rPr>
        <w:t>a,</w:t>
      </w:r>
      <w:r w:rsidR="002D5153" w:rsidRPr="002D5153">
        <w:rPr>
          <w:rFonts w:asciiTheme="minorHAnsi" w:hAnsiTheme="minorHAnsi" w:cstheme="minorHAnsi"/>
        </w:rPr>
        <w:t xml:space="preserve"> </w:t>
      </w:r>
      <w:r w:rsidR="002D5153">
        <w:rPr>
          <w:rFonts w:asciiTheme="minorHAnsi" w:hAnsiTheme="minorHAnsi" w:cstheme="minorHAnsi"/>
        </w:rPr>
        <w:t>odnosno javnog znanstvenog instituta</w:t>
      </w:r>
      <w:r w:rsidR="0027766F" w:rsidRPr="00FD6D17">
        <w:rPr>
          <w:rFonts w:asciiTheme="minorHAnsi" w:hAnsiTheme="minorHAnsi" w:cstheme="minorHAnsi"/>
        </w:rPr>
        <w:t xml:space="preserve">; </w:t>
      </w:r>
    </w:p>
    <w:p w14:paraId="0FFFA175" w14:textId="77777777" w:rsidR="007321DA" w:rsidRPr="00FD6D17" w:rsidRDefault="00DE7FBD" w:rsidP="001B5927">
      <w:pPr>
        <w:pStyle w:val="ListParagraph"/>
        <w:numPr>
          <w:ilvl w:val="1"/>
          <w:numId w:val="5"/>
        </w:numPr>
        <w:spacing w:after="16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D</w:t>
      </w:r>
      <w:r w:rsidR="007321DA" w:rsidRPr="00FD6D17">
        <w:rPr>
          <w:rFonts w:asciiTheme="minorHAnsi" w:hAnsiTheme="minorHAnsi" w:cstheme="minorHAnsi"/>
          <w:color w:val="C45911" w:themeColor="accent2" w:themeShade="BF"/>
        </w:rPr>
        <w:t>igitalizacij</w:t>
      </w:r>
      <w:r w:rsidRPr="00FD6D17">
        <w:rPr>
          <w:rFonts w:asciiTheme="minorHAnsi" w:hAnsiTheme="minorHAnsi" w:cstheme="minorHAnsi"/>
          <w:color w:val="C45911" w:themeColor="accent2" w:themeShade="BF"/>
        </w:rPr>
        <w:t>a poslovanja</w:t>
      </w:r>
      <w:r w:rsidR="00D95CB1" w:rsidRPr="00FD6D17">
        <w:rPr>
          <w:rFonts w:asciiTheme="minorHAnsi" w:hAnsiTheme="minorHAnsi" w:cstheme="minorHAnsi"/>
        </w:rPr>
        <w:t xml:space="preserve"> – podrazumijeva uvođenje digitalnih rješenja u poslovanje</w:t>
      </w:r>
      <w:r w:rsidR="007F5FB5" w:rsidRPr="00FD6D17">
        <w:rPr>
          <w:rFonts w:asciiTheme="minorHAnsi" w:hAnsiTheme="minorHAnsi" w:cstheme="minorHAnsi"/>
        </w:rPr>
        <w:t>,</w:t>
      </w:r>
      <w:r w:rsidR="00D95CB1" w:rsidRPr="00FD6D17">
        <w:rPr>
          <w:rFonts w:asciiTheme="minorHAnsi" w:hAnsiTheme="minorHAnsi" w:cstheme="minorHAnsi"/>
        </w:rPr>
        <w:t xml:space="preserve"> ulaganja u digitalne alate i opremu te jačanje digitalnih vještina</w:t>
      </w:r>
      <w:r w:rsidR="007F5FB5" w:rsidRPr="00FD6D17">
        <w:rPr>
          <w:rFonts w:asciiTheme="minorHAnsi" w:hAnsiTheme="minorHAnsi" w:cstheme="minorHAnsi"/>
        </w:rPr>
        <w:t xml:space="preserve"> zaposlenika</w:t>
      </w:r>
      <w:r w:rsidR="0027766F" w:rsidRPr="00FD6D17">
        <w:rPr>
          <w:rFonts w:asciiTheme="minorHAnsi" w:hAnsiTheme="minorHAnsi" w:cstheme="minorHAnsi"/>
        </w:rPr>
        <w:t>;</w:t>
      </w:r>
    </w:p>
    <w:p w14:paraId="5CE1ADAA" w14:textId="77777777" w:rsidR="007321DA" w:rsidRPr="00FD6D17" w:rsidRDefault="007321DA" w:rsidP="001B5927">
      <w:pPr>
        <w:pStyle w:val="ListParagraph"/>
        <w:numPr>
          <w:ilvl w:val="1"/>
          <w:numId w:val="5"/>
        </w:numPr>
        <w:spacing w:after="16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Jačanje zelene tranzicije</w:t>
      </w:r>
      <w:r w:rsidR="00D95CB1" w:rsidRPr="00FD6D17">
        <w:rPr>
          <w:rFonts w:asciiTheme="minorHAnsi" w:hAnsiTheme="minorHAnsi" w:cstheme="minorHAnsi"/>
        </w:rPr>
        <w:t xml:space="preserve"> – </w:t>
      </w:r>
      <w:r w:rsidR="00E00B06" w:rsidRPr="00FD6D17">
        <w:rPr>
          <w:rFonts w:asciiTheme="minorHAnsi" w:hAnsiTheme="minorHAnsi" w:cstheme="minorHAnsi"/>
        </w:rPr>
        <w:t>podrazumijeva</w:t>
      </w:r>
      <w:r w:rsidR="00D95CB1" w:rsidRPr="00FD6D17">
        <w:rPr>
          <w:rFonts w:asciiTheme="minorHAnsi" w:hAnsiTheme="minorHAnsi" w:cstheme="minorHAnsi"/>
        </w:rPr>
        <w:t xml:space="preserve"> uvođenje </w:t>
      </w:r>
      <w:r w:rsidR="00E00B06" w:rsidRPr="00FD6D17">
        <w:rPr>
          <w:rFonts w:asciiTheme="minorHAnsi" w:hAnsiTheme="minorHAnsi" w:cstheme="minorHAnsi"/>
        </w:rPr>
        <w:t xml:space="preserve">ekološki </w:t>
      </w:r>
      <w:r w:rsidR="003D5FF3" w:rsidRPr="00FD6D17">
        <w:rPr>
          <w:rFonts w:asciiTheme="minorHAnsi" w:hAnsiTheme="minorHAnsi" w:cstheme="minorHAnsi"/>
        </w:rPr>
        <w:t>osviještenih</w:t>
      </w:r>
      <w:r w:rsidR="00E00B06" w:rsidRPr="00FD6D17">
        <w:rPr>
          <w:rFonts w:asciiTheme="minorHAnsi" w:hAnsiTheme="minorHAnsi" w:cstheme="minorHAnsi"/>
        </w:rPr>
        <w:t xml:space="preserve"> poslovnih rješenja, prelazak na energetski učinkovite i prihvatljive načine korištenja energije te uvođenje sustava i procesa koji dovode do ušteda energije</w:t>
      </w:r>
      <w:r w:rsidR="0027766F" w:rsidRPr="00FD6D17">
        <w:rPr>
          <w:rFonts w:asciiTheme="minorHAnsi" w:hAnsiTheme="minorHAnsi" w:cstheme="minorHAnsi"/>
        </w:rPr>
        <w:t>;</w:t>
      </w:r>
    </w:p>
    <w:p w14:paraId="58D03A62" w14:textId="7A59C0DA" w:rsidR="007321DA" w:rsidRPr="00FC2F3B" w:rsidRDefault="009D36F9" w:rsidP="009436B7">
      <w:pPr>
        <w:pStyle w:val="ListParagraph"/>
        <w:numPr>
          <w:ilvl w:val="1"/>
          <w:numId w:val="5"/>
        </w:numPr>
        <w:spacing w:after="16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w:t>
      </w:r>
      <w:r w:rsidR="007321DA" w:rsidRPr="00FD6D17">
        <w:rPr>
          <w:rFonts w:asciiTheme="minorHAnsi" w:hAnsiTheme="minorHAnsi" w:cstheme="minorHAnsi"/>
          <w:color w:val="C45911" w:themeColor="accent2" w:themeShade="BF"/>
        </w:rPr>
        <w:t>opularizacija znanosti</w:t>
      </w:r>
      <w:r w:rsidR="00E00B06" w:rsidRPr="004B4041">
        <w:rPr>
          <w:rFonts w:asciiTheme="minorHAnsi" w:hAnsiTheme="minorHAnsi"/>
        </w:rPr>
        <w:t xml:space="preserve"> </w:t>
      </w:r>
      <w:r w:rsidR="003B5364">
        <w:rPr>
          <w:rFonts w:asciiTheme="minorHAnsi" w:hAnsiTheme="minorHAnsi" w:cstheme="minorHAnsi"/>
          <w:color w:val="C45911" w:themeColor="accent2" w:themeShade="BF"/>
        </w:rPr>
        <w:t>i umjetnosti</w:t>
      </w:r>
      <w:r w:rsidR="003B5364" w:rsidRPr="00FD6D17">
        <w:rPr>
          <w:rFonts w:asciiTheme="minorHAnsi" w:hAnsiTheme="minorHAnsi" w:cstheme="minorHAnsi"/>
        </w:rPr>
        <w:t xml:space="preserve"> – </w:t>
      </w:r>
      <w:r w:rsidR="003B5364" w:rsidRPr="00FC2F3B">
        <w:rPr>
          <w:rFonts w:asciiTheme="minorHAnsi" w:hAnsiTheme="minorHAnsi" w:cstheme="minorHAnsi"/>
        </w:rPr>
        <w:t>podrazumijeva aktivnosti kojima se znanost, znanstvena otkrića i/ili znanstvene metode, ili umjetnost, na popularan i razumljiv način približavaju osobama od najniže razine obrazovanja bez obzira na dobnu skupinu osoba</w:t>
      </w:r>
      <w:r w:rsidR="00564C3F" w:rsidRPr="00FC2F3B">
        <w:rPr>
          <w:rFonts w:asciiTheme="minorHAnsi" w:hAnsiTheme="minorHAnsi" w:cstheme="minorHAnsi"/>
        </w:rPr>
        <w:t xml:space="preserve">. </w:t>
      </w:r>
    </w:p>
    <w:bookmarkEnd w:id="6"/>
    <w:bookmarkEnd w:id="7"/>
    <w:p w14:paraId="24FDCF1B" w14:textId="18C75BA2" w:rsidR="006A1A6C" w:rsidRPr="00FD6D17" w:rsidRDefault="00130215" w:rsidP="00DC3A21">
      <w:pPr>
        <w:spacing w:after="160"/>
        <w:jc w:val="both"/>
        <w:rPr>
          <w:rFonts w:asciiTheme="minorHAnsi" w:hAnsiTheme="minorHAnsi" w:cstheme="minorHAnsi"/>
        </w:rPr>
      </w:pPr>
      <w:r>
        <w:rPr>
          <w:rFonts w:asciiTheme="minorHAnsi" w:hAnsiTheme="minorHAnsi" w:cstheme="minorHAnsi"/>
        </w:rPr>
        <w:t>Prilog 1 prikazuje</w:t>
      </w:r>
      <w:r w:rsidR="006A1A6C" w:rsidRPr="00FD6D17">
        <w:rPr>
          <w:rFonts w:asciiTheme="minorHAnsi" w:hAnsiTheme="minorHAnsi" w:cstheme="minorHAnsi"/>
        </w:rPr>
        <w:t xml:space="preserve"> povez</w:t>
      </w:r>
      <w:r w:rsidR="00845543" w:rsidRPr="00FD6D17">
        <w:rPr>
          <w:rFonts w:asciiTheme="minorHAnsi" w:hAnsiTheme="minorHAnsi" w:cstheme="minorHAnsi"/>
        </w:rPr>
        <w:t>anost</w:t>
      </w:r>
      <w:r w:rsidR="008B31A1">
        <w:rPr>
          <w:rFonts w:asciiTheme="minorHAnsi" w:hAnsiTheme="minorHAnsi" w:cstheme="minorHAnsi"/>
        </w:rPr>
        <w:t xml:space="preserve"> </w:t>
      </w:r>
      <w:r w:rsidR="006A1A6C" w:rsidRPr="00FD6D17">
        <w:rPr>
          <w:rFonts w:asciiTheme="minorHAnsi" w:hAnsiTheme="minorHAnsi" w:cstheme="minorHAnsi"/>
        </w:rPr>
        <w:t>strateških</w:t>
      </w:r>
      <w:r w:rsidR="00845543" w:rsidRPr="00FD6D17">
        <w:rPr>
          <w:rFonts w:asciiTheme="minorHAnsi" w:hAnsiTheme="minorHAnsi" w:cstheme="minorHAnsi"/>
        </w:rPr>
        <w:t xml:space="preserve"> </w:t>
      </w:r>
      <w:r w:rsidR="006A1A6C" w:rsidRPr="00FD6D17">
        <w:rPr>
          <w:rFonts w:asciiTheme="minorHAnsi" w:hAnsiTheme="minorHAnsi" w:cstheme="minorHAnsi"/>
        </w:rPr>
        <w:t>i posebnih ciljeva te njihov</w:t>
      </w:r>
      <w:r>
        <w:rPr>
          <w:rFonts w:asciiTheme="minorHAnsi" w:hAnsiTheme="minorHAnsi" w:cstheme="minorHAnsi"/>
        </w:rPr>
        <w:t>u</w:t>
      </w:r>
      <w:r w:rsidR="006A1A6C" w:rsidRPr="00FD6D17">
        <w:rPr>
          <w:rFonts w:asciiTheme="minorHAnsi" w:hAnsiTheme="minorHAnsi" w:cstheme="minorHAnsi"/>
        </w:rPr>
        <w:t xml:space="preserve"> usklađenost s</w:t>
      </w:r>
      <w:r w:rsidR="00845543" w:rsidRPr="00FD6D17">
        <w:rPr>
          <w:rFonts w:asciiTheme="minorHAnsi" w:hAnsiTheme="minorHAnsi" w:cstheme="minorHAnsi"/>
        </w:rPr>
        <w:t>a strateškim dokumentima</w:t>
      </w:r>
      <w:r w:rsidR="00D22610" w:rsidRPr="00FD6D17">
        <w:rPr>
          <w:rFonts w:asciiTheme="minorHAnsi" w:hAnsiTheme="minorHAnsi" w:cstheme="minorHAnsi"/>
        </w:rPr>
        <w:t xml:space="preserve"> </w:t>
      </w:r>
      <w:r w:rsidR="006A1A6C" w:rsidRPr="00FD6D17">
        <w:rPr>
          <w:rFonts w:asciiTheme="minorHAnsi" w:hAnsiTheme="minorHAnsi" w:cstheme="minorHAnsi"/>
        </w:rPr>
        <w:t>na nacionalnoj razini.</w:t>
      </w:r>
    </w:p>
    <w:p w14:paraId="5EA4EA94" w14:textId="77777777" w:rsidR="003F77B7" w:rsidRPr="00FD6D17" w:rsidRDefault="003F77B7" w:rsidP="00006914">
      <w:pPr>
        <w:jc w:val="both"/>
        <w:rPr>
          <w:rFonts w:asciiTheme="minorHAnsi" w:hAnsiTheme="minorHAnsi" w:cstheme="minorHAnsi"/>
        </w:rPr>
      </w:pPr>
    </w:p>
    <w:p w14:paraId="6EC12308" w14:textId="0B130D5A" w:rsidR="006A1A6C" w:rsidRPr="00FD6D17" w:rsidRDefault="0015742D" w:rsidP="001B5927">
      <w:pPr>
        <w:pStyle w:val="Heading3"/>
        <w:numPr>
          <w:ilvl w:val="1"/>
          <w:numId w:val="7"/>
        </w:numPr>
        <w:rPr>
          <w:rFonts w:asciiTheme="minorHAnsi" w:hAnsiTheme="minorHAnsi" w:cstheme="minorHAnsi"/>
        </w:rPr>
      </w:pPr>
      <w:bookmarkStart w:id="8" w:name="_Toc140063729"/>
      <w:r>
        <w:rPr>
          <w:rFonts w:asciiTheme="minorHAnsi" w:hAnsiTheme="minorHAnsi" w:cstheme="minorHAnsi"/>
        </w:rPr>
        <w:t>I</w:t>
      </w:r>
      <w:r w:rsidR="004262B9">
        <w:rPr>
          <w:rFonts w:asciiTheme="minorHAnsi" w:hAnsiTheme="minorHAnsi" w:cstheme="minorHAnsi"/>
        </w:rPr>
        <w:t xml:space="preserve">nstitucijski </w:t>
      </w:r>
      <w:r>
        <w:rPr>
          <w:rFonts w:asciiTheme="minorHAnsi" w:hAnsiTheme="minorHAnsi" w:cstheme="minorHAnsi"/>
        </w:rPr>
        <w:t>ciljevi</w:t>
      </w:r>
      <w:bookmarkEnd w:id="8"/>
    </w:p>
    <w:p w14:paraId="0269DB47" w14:textId="77777777" w:rsidR="006A1A6C" w:rsidRPr="00FD6D17" w:rsidRDefault="006A1A6C" w:rsidP="00504CC8">
      <w:pPr>
        <w:jc w:val="both"/>
        <w:rPr>
          <w:rFonts w:asciiTheme="minorHAnsi" w:hAnsiTheme="minorHAnsi" w:cstheme="minorHAnsi"/>
        </w:rPr>
      </w:pPr>
    </w:p>
    <w:p w14:paraId="195954DF" w14:textId="62D1D950" w:rsidR="0023478E" w:rsidRDefault="00E020BD" w:rsidP="00AE7E20">
      <w:pPr>
        <w:spacing w:after="160"/>
        <w:jc w:val="both"/>
        <w:rPr>
          <w:rFonts w:asciiTheme="minorHAnsi" w:hAnsiTheme="minorHAnsi" w:cstheme="minorHAnsi"/>
        </w:rPr>
      </w:pPr>
      <w:r w:rsidRPr="00FD6D17">
        <w:rPr>
          <w:rFonts w:asciiTheme="minorHAnsi" w:hAnsiTheme="minorHAnsi" w:cstheme="minorHAnsi"/>
        </w:rPr>
        <w:t>Povrh</w:t>
      </w:r>
      <w:r w:rsidR="009A0264" w:rsidRPr="00FD6D17">
        <w:rPr>
          <w:rFonts w:asciiTheme="minorHAnsi" w:hAnsiTheme="minorHAnsi" w:cstheme="minorHAnsi"/>
        </w:rPr>
        <w:t xml:space="preserve"> prethodno</w:t>
      </w:r>
      <w:r w:rsidR="005C5DC5" w:rsidRPr="00FD6D17">
        <w:rPr>
          <w:rFonts w:asciiTheme="minorHAnsi" w:hAnsiTheme="minorHAnsi" w:cstheme="minorHAnsi"/>
        </w:rPr>
        <w:t xml:space="preserve"> </w:t>
      </w:r>
      <w:r w:rsidR="00FC703F" w:rsidRPr="00FD6D17">
        <w:rPr>
          <w:rFonts w:asciiTheme="minorHAnsi" w:hAnsiTheme="minorHAnsi" w:cstheme="minorHAnsi"/>
        </w:rPr>
        <w:t>obrazloženih</w:t>
      </w:r>
      <w:r w:rsidR="008B31A1">
        <w:rPr>
          <w:rFonts w:asciiTheme="minorHAnsi" w:hAnsiTheme="minorHAnsi" w:cstheme="minorHAnsi"/>
        </w:rPr>
        <w:t xml:space="preserve"> </w:t>
      </w:r>
      <w:r w:rsidR="001804B1" w:rsidRPr="00FD6D17">
        <w:rPr>
          <w:rFonts w:asciiTheme="minorHAnsi" w:hAnsiTheme="minorHAnsi" w:cstheme="minorHAnsi"/>
        </w:rPr>
        <w:t xml:space="preserve">strateških i posebnih </w:t>
      </w:r>
      <w:r w:rsidR="005C5DC5" w:rsidRPr="00FD6D17">
        <w:rPr>
          <w:rFonts w:asciiTheme="minorHAnsi" w:hAnsiTheme="minorHAnsi" w:cstheme="minorHAnsi"/>
        </w:rPr>
        <w:t xml:space="preserve">ciljeva, </w:t>
      </w:r>
      <w:r w:rsidR="005366AA" w:rsidRPr="00FD6D17">
        <w:rPr>
          <w:rFonts w:asciiTheme="minorHAnsi" w:hAnsiTheme="minorHAnsi" w:cstheme="minorHAnsi"/>
        </w:rPr>
        <w:t>javno visoko učilište</w:t>
      </w:r>
      <w:r w:rsidR="005C53DB">
        <w:rPr>
          <w:rFonts w:asciiTheme="minorHAnsi" w:hAnsiTheme="minorHAnsi" w:cstheme="minorHAnsi"/>
        </w:rPr>
        <w:t>, odnosno javni znanstveni institut,</w:t>
      </w:r>
      <w:r w:rsidR="005366AA" w:rsidRPr="00FD6D17">
        <w:rPr>
          <w:rFonts w:asciiTheme="minorHAnsi" w:hAnsiTheme="minorHAnsi" w:cstheme="minorHAnsi"/>
        </w:rPr>
        <w:t xml:space="preserve"> </w:t>
      </w:r>
      <w:r w:rsidR="00F73288">
        <w:rPr>
          <w:rFonts w:asciiTheme="minorHAnsi" w:hAnsiTheme="minorHAnsi" w:cstheme="minorHAnsi"/>
        </w:rPr>
        <w:t xml:space="preserve">može predložiti i </w:t>
      </w:r>
      <w:r w:rsidR="007E0895">
        <w:rPr>
          <w:rFonts w:asciiTheme="minorHAnsi" w:hAnsiTheme="minorHAnsi" w:cstheme="minorHAnsi"/>
        </w:rPr>
        <w:t>vlastite institucijske</w:t>
      </w:r>
      <w:r w:rsidR="00043B45">
        <w:rPr>
          <w:rFonts w:asciiTheme="minorHAnsi" w:hAnsiTheme="minorHAnsi" w:cstheme="minorHAnsi"/>
        </w:rPr>
        <w:t xml:space="preserve"> ciljeve</w:t>
      </w:r>
      <w:r w:rsidR="00FC32A3" w:rsidRPr="00FD6D17">
        <w:rPr>
          <w:rFonts w:asciiTheme="minorHAnsi" w:hAnsiTheme="minorHAnsi" w:cstheme="minorHAnsi"/>
        </w:rPr>
        <w:t>, u skladu s</w:t>
      </w:r>
      <w:r w:rsidR="005C07A0" w:rsidRPr="00FD6D17">
        <w:rPr>
          <w:rFonts w:asciiTheme="minorHAnsi" w:hAnsiTheme="minorHAnsi" w:cstheme="minorHAnsi"/>
        </w:rPr>
        <w:t xml:space="preserve">a </w:t>
      </w:r>
      <w:r w:rsidR="003F7F17" w:rsidRPr="00FD6D17">
        <w:rPr>
          <w:rFonts w:asciiTheme="minorHAnsi" w:hAnsiTheme="minorHAnsi" w:cstheme="minorHAnsi"/>
        </w:rPr>
        <w:t>svoj</w:t>
      </w:r>
      <w:r w:rsidR="005C53DB">
        <w:rPr>
          <w:rFonts w:asciiTheme="minorHAnsi" w:hAnsiTheme="minorHAnsi" w:cstheme="minorHAnsi"/>
        </w:rPr>
        <w:t>im statutom, djelokrugom rada i</w:t>
      </w:r>
      <w:r w:rsidR="003F7F17" w:rsidRPr="00FD6D17">
        <w:rPr>
          <w:rFonts w:asciiTheme="minorHAnsi" w:hAnsiTheme="minorHAnsi" w:cstheme="minorHAnsi"/>
        </w:rPr>
        <w:t xml:space="preserve"> </w:t>
      </w:r>
      <w:r w:rsidR="005C07A0" w:rsidRPr="00FD6D17">
        <w:rPr>
          <w:rFonts w:asciiTheme="minorHAnsi" w:hAnsiTheme="minorHAnsi" w:cstheme="minorHAnsi"/>
        </w:rPr>
        <w:t>strat</w:t>
      </w:r>
      <w:r w:rsidR="000F636C" w:rsidRPr="00FD6D17">
        <w:rPr>
          <w:rFonts w:asciiTheme="minorHAnsi" w:hAnsiTheme="minorHAnsi" w:cstheme="minorHAnsi"/>
        </w:rPr>
        <w:t>egijom</w:t>
      </w:r>
      <w:r w:rsidR="00067317" w:rsidRPr="00FD6D17">
        <w:rPr>
          <w:rFonts w:asciiTheme="minorHAnsi" w:hAnsiTheme="minorHAnsi" w:cstheme="minorHAnsi"/>
        </w:rPr>
        <w:t xml:space="preserve"> razvoja</w:t>
      </w:r>
      <w:r w:rsidR="00BA5FEC">
        <w:rPr>
          <w:rFonts w:asciiTheme="minorHAnsi" w:hAnsiTheme="minorHAnsi" w:cstheme="minorHAnsi"/>
        </w:rPr>
        <w:t>, odnosno važećom strategijom</w:t>
      </w:r>
      <w:r w:rsidR="003F7F17" w:rsidRPr="00FD6D17">
        <w:rPr>
          <w:rFonts w:asciiTheme="minorHAnsi" w:hAnsiTheme="minorHAnsi" w:cstheme="minorHAnsi"/>
        </w:rPr>
        <w:t>.</w:t>
      </w:r>
      <w:r w:rsidR="00B34438" w:rsidRPr="00FD6D17">
        <w:rPr>
          <w:rFonts w:asciiTheme="minorHAnsi" w:hAnsiTheme="minorHAnsi" w:cstheme="minorHAnsi"/>
        </w:rPr>
        <w:t xml:space="preserve"> </w:t>
      </w:r>
      <w:r w:rsidR="0023478E" w:rsidRPr="000E5B58">
        <w:rPr>
          <w:rFonts w:asciiTheme="minorHAnsi" w:hAnsiTheme="minorHAnsi" w:cstheme="minorHAnsi"/>
        </w:rPr>
        <w:t xml:space="preserve">Institucijski ciljevi, kao i posebni ciljevi, doprinose ostvarenju jednog od </w:t>
      </w:r>
      <w:r w:rsidR="0023478E">
        <w:rPr>
          <w:rFonts w:asciiTheme="minorHAnsi" w:hAnsiTheme="minorHAnsi" w:cstheme="minorHAnsi"/>
        </w:rPr>
        <w:t>strateških ciljeva</w:t>
      </w:r>
      <w:r w:rsidR="0023478E" w:rsidRPr="000E5B58">
        <w:rPr>
          <w:rFonts w:asciiTheme="minorHAnsi" w:hAnsiTheme="minorHAnsi" w:cstheme="minorHAnsi"/>
        </w:rPr>
        <w:t>.</w:t>
      </w:r>
      <w:r w:rsidR="0023478E">
        <w:rPr>
          <w:rFonts w:asciiTheme="minorHAnsi" w:hAnsiTheme="minorHAnsi" w:cstheme="minorHAnsi"/>
        </w:rPr>
        <w:t xml:space="preserve"> </w:t>
      </w:r>
    </w:p>
    <w:p w14:paraId="671CB875" w14:textId="19144FC4" w:rsidR="00903E37" w:rsidRPr="00FD6D17" w:rsidRDefault="000A01B7" w:rsidP="00AE7E20">
      <w:pPr>
        <w:jc w:val="both"/>
        <w:rPr>
          <w:rFonts w:asciiTheme="minorHAnsi" w:hAnsiTheme="minorHAnsi" w:cstheme="minorHAnsi"/>
        </w:rPr>
      </w:pPr>
      <w:r>
        <w:rPr>
          <w:rFonts w:asciiTheme="minorHAnsi" w:hAnsiTheme="minorHAnsi" w:cstheme="minorHAnsi"/>
        </w:rPr>
        <w:t xml:space="preserve">Postupak predlaganja institucijskih ciljeva opisan je u Priručniku </w:t>
      </w:r>
      <w:r w:rsidR="00A66D62">
        <w:rPr>
          <w:rFonts w:asciiTheme="minorHAnsi" w:hAnsiTheme="minorHAnsi" w:cstheme="minorHAnsi"/>
        </w:rPr>
        <w:t>za planiranje programskih ugovora.</w:t>
      </w:r>
      <w:r w:rsidR="0023478E" w:rsidRPr="0023478E">
        <w:rPr>
          <w:rFonts w:asciiTheme="minorHAnsi" w:hAnsiTheme="minorHAnsi" w:cstheme="minorHAnsi"/>
        </w:rPr>
        <w:t xml:space="preserve"> </w:t>
      </w:r>
      <w:r w:rsidR="0023478E" w:rsidRPr="00FD6D17">
        <w:rPr>
          <w:rFonts w:asciiTheme="minorHAnsi" w:hAnsiTheme="minorHAnsi" w:cstheme="minorHAnsi"/>
        </w:rPr>
        <w:t xml:space="preserve">Predloženi </w:t>
      </w:r>
      <w:r w:rsidR="0023478E">
        <w:rPr>
          <w:rFonts w:asciiTheme="minorHAnsi" w:hAnsiTheme="minorHAnsi" w:cstheme="minorHAnsi"/>
        </w:rPr>
        <w:t xml:space="preserve">institucijski </w:t>
      </w:r>
      <w:r w:rsidR="0023478E" w:rsidRPr="00FD6D17">
        <w:rPr>
          <w:rFonts w:asciiTheme="minorHAnsi" w:hAnsiTheme="minorHAnsi" w:cstheme="minorHAnsi"/>
        </w:rPr>
        <w:t>ciljevi potvrđuju se u okviru pregovora te se procjenjuje utemeljenost odabranih pokazatelja rezultata.</w:t>
      </w:r>
      <w:r w:rsidR="006C4D17" w:rsidRPr="00FD6D17">
        <w:rPr>
          <w:rFonts w:asciiTheme="minorHAnsi" w:hAnsiTheme="minorHAnsi" w:cstheme="minorHAnsi"/>
        </w:rPr>
        <w:br w:type="page"/>
      </w:r>
    </w:p>
    <w:p w14:paraId="53DD45A8" w14:textId="77777777" w:rsidR="00DC22AF" w:rsidRPr="00FD6D17" w:rsidRDefault="00DC22AF" w:rsidP="001B5927">
      <w:pPr>
        <w:pStyle w:val="Heading1"/>
        <w:numPr>
          <w:ilvl w:val="0"/>
          <w:numId w:val="7"/>
        </w:numPr>
        <w:rPr>
          <w:rFonts w:asciiTheme="minorHAnsi" w:hAnsiTheme="minorHAnsi" w:cstheme="minorHAnsi"/>
        </w:rPr>
      </w:pPr>
      <w:bookmarkStart w:id="9" w:name="_Toc140063730"/>
      <w:r w:rsidRPr="00FD6D17">
        <w:rPr>
          <w:rFonts w:asciiTheme="minorHAnsi" w:hAnsiTheme="minorHAnsi" w:cstheme="minorHAnsi"/>
        </w:rPr>
        <w:lastRenderedPageBreak/>
        <w:t>PRIKAZ POKAZATELJA</w:t>
      </w:r>
      <w:bookmarkEnd w:id="9"/>
      <w:r w:rsidRPr="00FD6D17">
        <w:rPr>
          <w:rFonts w:asciiTheme="minorHAnsi" w:hAnsiTheme="minorHAnsi" w:cstheme="minorHAnsi"/>
        </w:rPr>
        <w:t xml:space="preserve"> </w:t>
      </w:r>
    </w:p>
    <w:p w14:paraId="6AC6201C" w14:textId="77777777" w:rsidR="003F0E9B" w:rsidRPr="00FD6D17" w:rsidRDefault="003F0E9B" w:rsidP="00DC22AF">
      <w:pPr>
        <w:jc w:val="both"/>
        <w:rPr>
          <w:rFonts w:asciiTheme="minorHAnsi" w:hAnsiTheme="minorHAnsi" w:cstheme="minorHAnsi"/>
        </w:rPr>
      </w:pPr>
    </w:p>
    <w:p w14:paraId="4DCAC975" w14:textId="77777777" w:rsidR="002C6717" w:rsidRPr="00FD6D17" w:rsidRDefault="00DC22AF" w:rsidP="009D2FCB">
      <w:pPr>
        <w:spacing w:after="160"/>
        <w:jc w:val="both"/>
        <w:rPr>
          <w:rFonts w:asciiTheme="minorHAnsi" w:hAnsiTheme="minorHAnsi" w:cstheme="minorHAnsi"/>
        </w:rPr>
      </w:pPr>
      <w:r w:rsidRPr="00FD6D17">
        <w:rPr>
          <w:rFonts w:asciiTheme="minorHAnsi" w:hAnsiTheme="minorHAnsi" w:cstheme="minorHAnsi"/>
        </w:rPr>
        <w:t>U nastavku dokumenta izložen je detaljan prikaz</w:t>
      </w:r>
      <w:r w:rsidR="009D765D" w:rsidRPr="00FD6D17">
        <w:rPr>
          <w:rFonts w:asciiTheme="minorHAnsi" w:hAnsiTheme="minorHAnsi" w:cstheme="minorHAnsi"/>
        </w:rPr>
        <w:t xml:space="preserve"> </w:t>
      </w:r>
      <w:r w:rsidRPr="00FD6D17">
        <w:rPr>
          <w:rFonts w:asciiTheme="minorHAnsi" w:hAnsiTheme="minorHAnsi" w:cstheme="minorHAnsi"/>
        </w:rPr>
        <w:t>pokazatelja</w:t>
      </w:r>
      <w:r w:rsidR="002C6717" w:rsidRPr="00FD6D17">
        <w:rPr>
          <w:rFonts w:asciiTheme="minorHAnsi" w:hAnsiTheme="minorHAnsi" w:cstheme="minorHAnsi"/>
        </w:rPr>
        <w:t>,</w:t>
      </w:r>
      <w:r w:rsidRPr="00FD6D17">
        <w:rPr>
          <w:rFonts w:asciiTheme="minorHAnsi" w:hAnsiTheme="minorHAnsi" w:cstheme="minorHAnsi"/>
        </w:rPr>
        <w:t xml:space="preserve"> </w:t>
      </w:r>
      <w:r w:rsidR="009D765D" w:rsidRPr="00FD6D17">
        <w:rPr>
          <w:rFonts w:asciiTheme="minorHAnsi" w:hAnsiTheme="minorHAnsi" w:cstheme="minorHAnsi"/>
        </w:rPr>
        <w:t xml:space="preserve">putem kojih se mjeri ostvarenje </w:t>
      </w:r>
      <w:r w:rsidR="00130587" w:rsidRPr="00FD6D17">
        <w:rPr>
          <w:rFonts w:asciiTheme="minorHAnsi" w:hAnsiTheme="minorHAnsi" w:cstheme="minorHAnsi"/>
        </w:rPr>
        <w:t xml:space="preserve">posebnih i strateških </w:t>
      </w:r>
      <w:r w:rsidR="009D765D" w:rsidRPr="00FD6D17">
        <w:rPr>
          <w:rFonts w:asciiTheme="minorHAnsi" w:hAnsiTheme="minorHAnsi" w:cstheme="minorHAnsi"/>
        </w:rPr>
        <w:t>ciljeva</w:t>
      </w:r>
      <w:r w:rsidR="00130587" w:rsidRPr="00FD6D17">
        <w:rPr>
          <w:rFonts w:asciiTheme="minorHAnsi" w:hAnsiTheme="minorHAnsi" w:cstheme="minorHAnsi"/>
        </w:rPr>
        <w:t>.</w:t>
      </w:r>
      <w:r w:rsidR="009D765D" w:rsidRPr="00FD6D17">
        <w:rPr>
          <w:rFonts w:asciiTheme="minorHAnsi" w:hAnsiTheme="minorHAnsi" w:cstheme="minorHAnsi"/>
        </w:rPr>
        <w:t xml:space="preserve"> </w:t>
      </w:r>
      <w:r w:rsidRPr="00FD6D17">
        <w:rPr>
          <w:rFonts w:asciiTheme="minorHAnsi" w:hAnsiTheme="minorHAnsi" w:cstheme="minorHAnsi"/>
        </w:rPr>
        <w:t>Slijedom navedenog</w:t>
      </w:r>
      <w:r w:rsidR="009D765D" w:rsidRPr="00FD6D17">
        <w:rPr>
          <w:rFonts w:asciiTheme="minorHAnsi" w:hAnsiTheme="minorHAnsi" w:cstheme="minorHAnsi"/>
        </w:rPr>
        <w:t>,</w:t>
      </w:r>
      <w:r w:rsidRPr="00FD6D17">
        <w:rPr>
          <w:rFonts w:asciiTheme="minorHAnsi" w:hAnsiTheme="minorHAnsi" w:cstheme="minorHAnsi"/>
        </w:rPr>
        <w:t xml:space="preserve"> razlikujemo</w:t>
      </w:r>
      <w:r w:rsidR="00130587" w:rsidRPr="00FD6D17">
        <w:rPr>
          <w:rFonts w:asciiTheme="minorHAnsi" w:hAnsiTheme="minorHAnsi" w:cstheme="minorHAnsi"/>
        </w:rPr>
        <w:t xml:space="preserve"> </w:t>
      </w:r>
      <w:r w:rsidR="00130587" w:rsidRPr="00FD6D17">
        <w:rPr>
          <w:rFonts w:asciiTheme="minorHAnsi" w:hAnsiTheme="minorHAnsi" w:cstheme="minorHAnsi"/>
          <w:b/>
        </w:rPr>
        <w:t>pokazatelje rezultata</w:t>
      </w:r>
      <w:r w:rsidR="00130587" w:rsidRPr="00FD6D17">
        <w:rPr>
          <w:rFonts w:asciiTheme="minorHAnsi" w:hAnsiTheme="minorHAnsi" w:cstheme="minorHAnsi"/>
        </w:rPr>
        <w:t xml:space="preserve"> definirane za svaki od posebnih ciljeva i</w:t>
      </w:r>
      <w:r w:rsidR="00251193" w:rsidRPr="00FD6D17">
        <w:rPr>
          <w:rFonts w:asciiTheme="minorHAnsi" w:hAnsiTheme="minorHAnsi" w:cstheme="minorHAnsi"/>
        </w:rPr>
        <w:t xml:space="preserve"> </w:t>
      </w:r>
      <w:r w:rsidR="009D765D" w:rsidRPr="00FD6D17">
        <w:rPr>
          <w:rFonts w:asciiTheme="minorHAnsi" w:hAnsiTheme="minorHAnsi" w:cstheme="minorHAnsi"/>
          <w:b/>
        </w:rPr>
        <w:t>pokazatelje ishoda</w:t>
      </w:r>
      <w:r w:rsidR="009D765D" w:rsidRPr="00FD6D17">
        <w:rPr>
          <w:rFonts w:asciiTheme="minorHAnsi" w:hAnsiTheme="minorHAnsi" w:cstheme="minorHAnsi"/>
        </w:rPr>
        <w:t xml:space="preserve"> koji su definirani na razini strateških ciljeva</w:t>
      </w:r>
      <w:r w:rsidR="00130587" w:rsidRPr="00FD6D17">
        <w:rPr>
          <w:rFonts w:asciiTheme="minorHAnsi" w:hAnsiTheme="minorHAnsi" w:cstheme="minorHAnsi"/>
        </w:rPr>
        <w:t>.</w:t>
      </w:r>
      <w:r w:rsidR="00130587" w:rsidRPr="00FD6D17">
        <w:t xml:space="preserve"> </w:t>
      </w:r>
    </w:p>
    <w:p w14:paraId="24D051E8" w14:textId="77777777" w:rsidR="00303AC8" w:rsidRPr="00FD6D17" w:rsidRDefault="00303AC8" w:rsidP="00DC22AF">
      <w:pPr>
        <w:jc w:val="both"/>
        <w:rPr>
          <w:rFonts w:asciiTheme="minorHAnsi" w:hAnsiTheme="minorHAnsi" w:cstheme="minorHAnsi"/>
        </w:rPr>
      </w:pPr>
    </w:p>
    <w:p w14:paraId="66E2F1CB" w14:textId="77777777" w:rsidR="000C4032" w:rsidRPr="00FD6D17" w:rsidRDefault="00F94387" w:rsidP="001B5927">
      <w:pPr>
        <w:pStyle w:val="Heading3"/>
        <w:numPr>
          <w:ilvl w:val="1"/>
          <w:numId w:val="7"/>
        </w:numPr>
        <w:rPr>
          <w:rFonts w:asciiTheme="minorHAnsi" w:hAnsiTheme="minorHAnsi" w:cstheme="minorHAnsi"/>
        </w:rPr>
      </w:pPr>
      <w:bookmarkStart w:id="10" w:name="_Toc140063731"/>
      <w:r w:rsidRPr="00FD6D17">
        <w:rPr>
          <w:rFonts w:asciiTheme="minorHAnsi" w:hAnsiTheme="minorHAnsi" w:cstheme="minorHAnsi"/>
        </w:rPr>
        <w:t xml:space="preserve">Pokazatelji </w:t>
      </w:r>
      <w:r w:rsidR="000C2F96" w:rsidRPr="00FD6D17">
        <w:rPr>
          <w:rFonts w:asciiTheme="minorHAnsi" w:hAnsiTheme="minorHAnsi" w:cstheme="minorHAnsi"/>
        </w:rPr>
        <w:t>rezultata</w:t>
      </w:r>
      <w:bookmarkEnd w:id="10"/>
    </w:p>
    <w:p w14:paraId="2B62E1A6" w14:textId="77777777" w:rsidR="00214C53" w:rsidRPr="00FD6D17" w:rsidRDefault="00214C53" w:rsidP="00DC22AF">
      <w:pPr>
        <w:jc w:val="both"/>
        <w:rPr>
          <w:rFonts w:asciiTheme="minorHAnsi" w:hAnsiTheme="minorHAnsi" w:cstheme="minorHAnsi"/>
        </w:rPr>
      </w:pPr>
    </w:p>
    <w:p w14:paraId="0B775C2C" w14:textId="77777777" w:rsidR="009A0264" w:rsidRPr="00FD6D17" w:rsidRDefault="001F38C4" w:rsidP="009D2FCB">
      <w:pPr>
        <w:spacing w:after="160"/>
        <w:jc w:val="both"/>
        <w:rPr>
          <w:rFonts w:asciiTheme="minorHAnsi" w:hAnsiTheme="minorHAnsi" w:cstheme="minorHAnsi"/>
        </w:rPr>
      </w:pPr>
      <w:r w:rsidRPr="00FD6D17">
        <w:rPr>
          <w:rFonts w:asciiTheme="minorHAnsi" w:hAnsiTheme="minorHAnsi" w:cstheme="minorHAnsi"/>
        </w:rPr>
        <w:t xml:space="preserve">Pokazatelji rezultata postavljaju se u svrhu mjerenja uspješnosti u postizanju </w:t>
      </w:r>
      <w:r w:rsidR="00A311FF" w:rsidRPr="00FD6D17">
        <w:rPr>
          <w:rFonts w:asciiTheme="minorHAnsi" w:hAnsiTheme="minorHAnsi" w:cstheme="minorHAnsi"/>
        </w:rPr>
        <w:t>posebnih</w:t>
      </w:r>
      <w:r w:rsidRPr="00FD6D17">
        <w:rPr>
          <w:rFonts w:asciiTheme="minorHAnsi" w:hAnsiTheme="minorHAnsi" w:cstheme="minorHAnsi"/>
        </w:rPr>
        <w:t xml:space="preserve"> ciljeva</w:t>
      </w:r>
      <w:r w:rsidR="000D1D37" w:rsidRPr="00FD6D17">
        <w:rPr>
          <w:rFonts w:asciiTheme="minorHAnsi" w:hAnsiTheme="minorHAnsi" w:cstheme="minorHAnsi"/>
        </w:rPr>
        <w:t>. Pokazatelji rezultata predstavljaju posrednu mjeru napretka</w:t>
      </w:r>
      <w:r w:rsidRPr="00FD6D17">
        <w:rPr>
          <w:rFonts w:asciiTheme="minorHAnsi" w:hAnsiTheme="minorHAnsi" w:cstheme="minorHAnsi"/>
        </w:rPr>
        <w:t xml:space="preserve"> prema </w:t>
      </w:r>
      <w:r w:rsidR="000D1D37" w:rsidRPr="00FD6D17">
        <w:rPr>
          <w:rFonts w:asciiTheme="minorHAnsi" w:hAnsiTheme="minorHAnsi" w:cstheme="minorHAnsi"/>
        </w:rPr>
        <w:t xml:space="preserve">ostvarenju </w:t>
      </w:r>
      <w:r w:rsidR="00874FE6" w:rsidRPr="00FD6D17">
        <w:rPr>
          <w:rFonts w:asciiTheme="minorHAnsi" w:hAnsiTheme="minorHAnsi" w:cstheme="minorHAnsi"/>
        </w:rPr>
        <w:t xml:space="preserve">strateških </w:t>
      </w:r>
      <w:r w:rsidR="000D1D37" w:rsidRPr="00FD6D17">
        <w:rPr>
          <w:rFonts w:asciiTheme="minorHAnsi" w:hAnsiTheme="minorHAnsi" w:cstheme="minorHAnsi"/>
        </w:rPr>
        <w:t>ciljeva</w:t>
      </w:r>
      <w:r w:rsidR="00874FE6" w:rsidRPr="00FD6D17">
        <w:rPr>
          <w:rFonts w:asciiTheme="minorHAnsi" w:hAnsiTheme="minorHAnsi" w:cstheme="minorHAnsi"/>
        </w:rPr>
        <w:t>.</w:t>
      </w:r>
    </w:p>
    <w:p w14:paraId="30C5AE67" w14:textId="77777777" w:rsidR="00F666E8" w:rsidRPr="00FD6D17" w:rsidRDefault="00F666E8" w:rsidP="00F666E8">
      <w:pPr>
        <w:spacing w:after="160"/>
        <w:jc w:val="both"/>
        <w:rPr>
          <w:rFonts w:asciiTheme="minorHAnsi" w:hAnsiTheme="minorHAnsi" w:cstheme="minorHAnsi"/>
        </w:rPr>
      </w:pPr>
      <w:r w:rsidRPr="00FD6D17">
        <w:rPr>
          <w:rFonts w:asciiTheme="minorHAnsi" w:hAnsiTheme="minorHAnsi" w:cstheme="minorHAnsi"/>
        </w:rPr>
        <w:t>U nastavku je tabelarni prikaz pokazatelja rezultata povezanih sa svakim posebnim ciljem.</w:t>
      </w:r>
    </w:p>
    <w:p w14:paraId="2AC079F0" w14:textId="77777777" w:rsidR="00F666E8" w:rsidRPr="00FD6D17" w:rsidRDefault="00F666E8" w:rsidP="009D2FCB">
      <w:pPr>
        <w:spacing w:after="160"/>
        <w:jc w:val="both"/>
        <w:rPr>
          <w:rFonts w:asciiTheme="minorHAnsi" w:hAnsiTheme="minorHAnsi" w:cstheme="minorHAnsi"/>
          <w:b/>
          <w:bCs/>
        </w:rPr>
      </w:pPr>
    </w:p>
    <w:p w14:paraId="3512C1D5" w14:textId="77777777" w:rsidR="00E31D44" w:rsidRPr="00FD6D17" w:rsidRDefault="00E31D44">
      <w:pPr>
        <w:spacing w:after="200" w:line="252" w:lineRule="auto"/>
        <w:rPr>
          <w:rFonts w:asciiTheme="minorHAnsi" w:hAnsiTheme="minorHAnsi" w:cstheme="minorHAnsi"/>
          <w:b/>
          <w:bCs/>
        </w:rPr>
      </w:pPr>
      <w:r w:rsidRPr="00FD6D17">
        <w:rPr>
          <w:rFonts w:asciiTheme="minorHAnsi" w:hAnsiTheme="minorHAnsi" w:cstheme="minorHAnsi"/>
          <w:b/>
          <w:bCs/>
        </w:rPr>
        <w:br w:type="page"/>
      </w:r>
    </w:p>
    <w:tbl>
      <w:tblPr>
        <w:tblW w:w="5000" w:type="pct"/>
        <w:tblLook w:val="04A0" w:firstRow="1" w:lastRow="0" w:firstColumn="1" w:lastColumn="0" w:noHBand="0" w:noVBand="1"/>
      </w:tblPr>
      <w:tblGrid>
        <w:gridCol w:w="2587"/>
        <w:gridCol w:w="2511"/>
        <w:gridCol w:w="4252"/>
      </w:tblGrid>
      <w:tr w:rsidR="000751BB" w:rsidRPr="00BA5FEC" w14:paraId="7B85AEBF" w14:textId="77777777" w:rsidTr="001B5927">
        <w:trPr>
          <w:trHeight w:val="780"/>
        </w:trPr>
        <w:tc>
          <w:tcPr>
            <w:tcW w:w="1383" w:type="pct"/>
            <w:tcBorders>
              <w:top w:val="single" w:sz="4" w:space="0" w:color="auto"/>
              <w:left w:val="single" w:sz="4" w:space="0" w:color="auto"/>
              <w:bottom w:val="single" w:sz="4" w:space="0" w:color="auto"/>
              <w:right w:val="single" w:sz="4" w:space="0" w:color="auto"/>
            </w:tcBorders>
            <w:shd w:val="clear" w:color="5B9BD5" w:fill="44546A"/>
            <w:vAlign w:val="center"/>
            <w:hideMark/>
          </w:tcPr>
          <w:p w14:paraId="2BA2D375" w14:textId="77777777" w:rsidR="00E31D44" w:rsidRPr="00BA5FEC" w:rsidRDefault="00E31D44" w:rsidP="009D2FCB">
            <w:pPr>
              <w:spacing w:before="60" w:after="60"/>
              <w:jc w:val="center"/>
              <w:rPr>
                <w:rFonts w:ascii="Calibri" w:hAnsi="Calibri" w:cs="Calibri"/>
                <w:b/>
                <w:bCs/>
                <w:color w:val="FFFFFF"/>
                <w:sz w:val="22"/>
                <w:szCs w:val="26"/>
                <w:lang w:eastAsia="en-US"/>
              </w:rPr>
            </w:pPr>
            <w:r w:rsidRPr="00BA5FEC">
              <w:rPr>
                <w:rFonts w:ascii="Calibri" w:hAnsi="Calibri" w:cs="Calibri"/>
                <w:b/>
                <w:bCs/>
                <w:color w:val="FFFFFF"/>
                <w:sz w:val="22"/>
                <w:szCs w:val="26"/>
                <w:lang w:eastAsia="en-US"/>
              </w:rPr>
              <w:lastRenderedPageBreak/>
              <w:t>Posebni cilj</w:t>
            </w:r>
          </w:p>
        </w:tc>
        <w:tc>
          <w:tcPr>
            <w:tcW w:w="1343" w:type="pct"/>
            <w:tcBorders>
              <w:top w:val="single" w:sz="4" w:space="0" w:color="auto"/>
              <w:left w:val="nil"/>
              <w:bottom w:val="single" w:sz="4" w:space="0" w:color="auto"/>
              <w:right w:val="single" w:sz="4" w:space="0" w:color="auto"/>
            </w:tcBorders>
            <w:shd w:val="clear" w:color="5B9BD5" w:fill="44546A"/>
            <w:vAlign w:val="center"/>
            <w:hideMark/>
          </w:tcPr>
          <w:p w14:paraId="2097097F" w14:textId="77777777" w:rsidR="00E31D44" w:rsidRPr="00BA5FEC" w:rsidRDefault="00E31D44" w:rsidP="009D2FCB">
            <w:pPr>
              <w:spacing w:before="60" w:after="60"/>
              <w:jc w:val="center"/>
              <w:rPr>
                <w:rFonts w:ascii="Calibri" w:hAnsi="Calibri" w:cs="Calibri"/>
                <w:b/>
                <w:bCs/>
                <w:color w:val="FFFFFF"/>
                <w:sz w:val="22"/>
                <w:szCs w:val="26"/>
                <w:lang w:eastAsia="en-US"/>
              </w:rPr>
            </w:pPr>
            <w:r w:rsidRPr="00BA5FEC">
              <w:rPr>
                <w:rFonts w:ascii="Calibri" w:hAnsi="Calibri" w:cs="Calibri"/>
                <w:b/>
                <w:bCs/>
                <w:color w:val="FFFFFF"/>
                <w:sz w:val="22"/>
                <w:szCs w:val="26"/>
                <w:lang w:eastAsia="en-US"/>
              </w:rPr>
              <w:t>Pokazatelj rezultata</w:t>
            </w:r>
          </w:p>
        </w:tc>
        <w:tc>
          <w:tcPr>
            <w:tcW w:w="2274" w:type="pct"/>
            <w:tcBorders>
              <w:top w:val="single" w:sz="4" w:space="0" w:color="auto"/>
              <w:left w:val="nil"/>
              <w:bottom w:val="single" w:sz="4" w:space="0" w:color="auto"/>
              <w:right w:val="single" w:sz="4" w:space="0" w:color="auto"/>
            </w:tcBorders>
            <w:shd w:val="clear" w:color="5B9BD5" w:fill="44546A"/>
            <w:vAlign w:val="center"/>
            <w:hideMark/>
          </w:tcPr>
          <w:p w14:paraId="5D540661" w14:textId="77777777" w:rsidR="00E31D44" w:rsidRPr="00BA5FEC" w:rsidRDefault="00E31D44" w:rsidP="009D2FCB">
            <w:pPr>
              <w:spacing w:before="60" w:after="60"/>
              <w:jc w:val="center"/>
              <w:rPr>
                <w:rFonts w:ascii="Calibri" w:hAnsi="Calibri" w:cs="Calibri"/>
                <w:b/>
                <w:bCs/>
                <w:color w:val="FFFFFF"/>
                <w:sz w:val="22"/>
                <w:szCs w:val="26"/>
                <w:lang w:eastAsia="en-US"/>
              </w:rPr>
            </w:pPr>
            <w:r w:rsidRPr="00BA5FEC">
              <w:rPr>
                <w:rFonts w:ascii="Calibri" w:hAnsi="Calibri" w:cs="Calibri"/>
                <w:b/>
                <w:bCs/>
                <w:color w:val="FFFFFF"/>
                <w:sz w:val="22"/>
                <w:szCs w:val="26"/>
                <w:lang w:eastAsia="en-US"/>
              </w:rPr>
              <w:t>Opis</w:t>
            </w:r>
          </w:p>
        </w:tc>
      </w:tr>
      <w:tr w:rsidR="00E31D44" w:rsidRPr="00BA5FEC" w14:paraId="24A7066E" w14:textId="77777777" w:rsidTr="00E31D44">
        <w:trPr>
          <w:trHeight w:val="780"/>
        </w:trPr>
        <w:tc>
          <w:tcPr>
            <w:tcW w:w="5000" w:type="pct"/>
            <w:gridSpan w:val="3"/>
            <w:tcBorders>
              <w:top w:val="single" w:sz="4" w:space="0" w:color="auto"/>
              <w:left w:val="single" w:sz="4" w:space="0" w:color="auto"/>
              <w:bottom w:val="single" w:sz="4" w:space="0" w:color="auto"/>
              <w:right w:val="nil"/>
            </w:tcBorders>
            <w:shd w:val="clear" w:color="DDEBF7" w:fill="5B9BD5"/>
            <w:vAlign w:val="center"/>
            <w:hideMark/>
          </w:tcPr>
          <w:p w14:paraId="528DCAB9" w14:textId="77777777" w:rsidR="00E31D44" w:rsidRPr="00BA5FEC" w:rsidRDefault="00592FEE" w:rsidP="009D2FCB">
            <w:pPr>
              <w:spacing w:before="60" w:after="60"/>
              <w:rPr>
                <w:rFonts w:ascii="Calibri" w:hAnsi="Calibri" w:cs="Calibri"/>
                <w:b/>
                <w:bCs/>
                <w:color w:val="FFFFFF"/>
                <w:sz w:val="22"/>
                <w:lang w:eastAsia="en-US"/>
              </w:rPr>
            </w:pPr>
            <w:r w:rsidRPr="00BA5FEC">
              <w:rPr>
                <w:rFonts w:ascii="Calibri" w:hAnsi="Calibri" w:cs="Calibri"/>
                <w:b/>
                <w:bCs/>
                <w:color w:val="FFFFFF"/>
                <w:sz w:val="22"/>
                <w:lang w:eastAsia="en-US"/>
              </w:rPr>
              <w:t>S</w:t>
            </w:r>
            <w:r w:rsidR="00E31D44" w:rsidRPr="00BA5FEC">
              <w:rPr>
                <w:rFonts w:ascii="Calibri" w:hAnsi="Calibri" w:cs="Calibri"/>
                <w:b/>
                <w:bCs/>
                <w:color w:val="FFFFFF"/>
                <w:sz w:val="22"/>
                <w:lang w:eastAsia="en-US"/>
              </w:rPr>
              <w:t>trateški cilj 1. Podizanje znanstvene izvrsnosti</w:t>
            </w:r>
          </w:p>
        </w:tc>
      </w:tr>
      <w:tr w:rsidR="00FD6D17" w:rsidRPr="00BA5FEC" w14:paraId="5CE7FBD7" w14:textId="77777777" w:rsidTr="00BA5FEC">
        <w:trPr>
          <w:trHeight w:val="5781"/>
        </w:trPr>
        <w:tc>
          <w:tcPr>
            <w:tcW w:w="1383" w:type="pct"/>
            <w:vMerge w:val="restart"/>
            <w:tcBorders>
              <w:top w:val="nil"/>
              <w:left w:val="single" w:sz="4" w:space="0" w:color="auto"/>
              <w:right w:val="single" w:sz="4" w:space="0" w:color="auto"/>
            </w:tcBorders>
            <w:shd w:val="clear" w:color="DDEBF7" w:fill="DDEBF7"/>
            <w:vAlign w:val="center"/>
            <w:hideMark/>
          </w:tcPr>
          <w:p w14:paraId="36AE8107" w14:textId="77777777" w:rsidR="00FD6D17" w:rsidRPr="00BA5FEC" w:rsidRDefault="00FD6D17" w:rsidP="00E2720B">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1.1. </w:t>
            </w:r>
            <w:r w:rsidRPr="00BA5FEC">
              <w:rPr>
                <w:sz w:val="22"/>
              </w:rPr>
              <w:t xml:space="preserve"> </w:t>
            </w:r>
            <w:r w:rsidRPr="00BA5FEC">
              <w:rPr>
                <w:rFonts w:ascii="Calibri" w:hAnsi="Calibri" w:cs="Calibri"/>
                <w:b/>
                <w:bCs/>
                <w:color w:val="000000"/>
                <w:sz w:val="22"/>
                <w:szCs w:val="22"/>
                <w:lang w:eastAsia="en-US"/>
              </w:rPr>
              <w:t xml:space="preserve">Povećanje sudjelovanja javnih visokih učilišta </w:t>
            </w:r>
            <w:r w:rsidR="005C53DB" w:rsidRPr="00BA5FEC">
              <w:rPr>
                <w:rFonts w:ascii="Calibri" w:hAnsi="Calibri" w:cs="Calibri"/>
                <w:b/>
                <w:bCs/>
                <w:color w:val="000000"/>
                <w:sz w:val="22"/>
                <w:szCs w:val="22"/>
                <w:lang w:eastAsia="en-US"/>
              </w:rPr>
              <w:t xml:space="preserve">i javnih znanstvenih instituta </w:t>
            </w:r>
            <w:r w:rsidRPr="00BA5FEC">
              <w:rPr>
                <w:rFonts w:ascii="Calibri" w:hAnsi="Calibri" w:cs="Calibri"/>
                <w:b/>
                <w:bCs/>
                <w:color w:val="000000"/>
                <w:sz w:val="22"/>
                <w:szCs w:val="22"/>
                <w:lang w:eastAsia="en-US"/>
              </w:rPr>
              <w:t>u kompetitivnom projektnom financiranju</w:t>
            </w:r>
          </w:p>
          <w:p w14:paraId="5F98C5EE" w14:textId="17547295" w:rsidR="00FD6D17" w:rsidRPr="00BA5FEC" w:rsidRDefault="00FD6D17" w:rsidP="00FD6D17">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DDEBF7"/>
            <w:vAlign w:val="center"/>
            <w:hideMark/>
          </w:tcPr>
          <w:p w14:paraId="02EE13E1" w14:textId="77777777" w:rsidR="00FD6D17" w:rsidRPr="00BA5FEC" w:rsidRDefault="00FD6D17" w:rsidP="009436B7">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Broj uspješnih projektnih prijava na kompetitivne izvore financiranja (od čega: ERC, ostali </w:t>
            </w:r>
            <w:r w:rsidRPr="00BA5FEC">
              <w:rPr>
                <w:rFonts w:asciiTheme="minorHAnsi" w:hAnsiTheme="minorHAnsi" w:cstheme="minorHAnsi"/>
                <w:sz w:val="22"/>
                <w:szCs w:val="22"/>
              </w:rPr>
              <w:t>međunarodni</w:t>
            </w:r>
            <w:r w:rsidRPr="00BA5FEC">
              <w:rPr>
                <w:rFonts w:ascii="Calibri" w:hAnsi="Calibri" w:cs="Calibri"/>
                <w:sz w:val="22"/>
                <w:szCs w:val="22"/>
                <w:lang w:eastAsia="en-US"/>
              </w:rPr>
              <w:t xml:space="preserve"> programi)</w:t>
            </w:r>
          </w:p>
        </w:tc>
        <w:tc>
          <w:tcPr>
            <w:tcW w:w="2274" w:type="pct"/>
            <w:tcBorders>
              <w:top w:val="nil"/>
              <w:left w:val="nil"/>
              <w:bottom w:val="single" w:sz="4" w:space="0" w:color="auto"/>
              <w:right w:val="single" w:sz="4" w:space="0" w:color="auto"/>
            </w:tcBorders>
            <w:shd w:val="clear" w:color="auto" w:fill="auto"/>
            <w:vAlign w:val="center"/>
            <w:hideMark/>
          </w:tcPr>
          <w:p w14:paraId="027D5F1B" w14:textId="77777777" w:rsidR="00FD6D17" w:rsidRPr="00BA5FEC" w:rsidRDefault="00FD6D17" w:rsidP="00606D0B">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Pokazatelj mjeri broj uspješnih projektnih prijava za ostvarivanje bespovratnih sredstava, podnesenih na kompetitivne izvore financiranja koji prvenstveno financiraju znanstvene aktivnosti (ne i stručne). Izvori financiranja uključuju nacionalne (financiranje iz programa NPOO, ESIF, HRZZ i slično) i međunarodne natječaje za dodjelu bespovratnih sredstava (ERC/</w:t>
            </w:r>
            <w:proofErr w:type="spellStart"/>
            <w:r w:rsidRPr="00BA5FEC">
              <w:rPr>
                <w:rFonts w:ascii="Calibri" w:hAnsi="Calibri" w:cs="Calibri"/>
                <w:color w:val="000000"/>
                <w:sz w:val="22"/>
                <w:szCs w:val="22"/>
                <w:lang w:eastAsia="en-US"/>
              </w:rPr>
              <w:t>Horizon</w:t>
            </w:r>
            <w:proofErr w:type="spellEnd"/>
            <w:r w:rsidRPr="00BA5FEC">
              <w:rPr>
                <w:rFonts w:ascii="Calibri" w:hAnsi="Calibri" w:cs="Calibri"/>
                <w:color w:val="000000"/>
                <w:sz w:val="22"/>
                <w:szCs w:val="22"/>
                <w:lang w:eastAsia="en-US"/>
              </w:rPr>
              <w:t xml:space="preserve"> Europe, </w:t>
            </w:r>
            <w:proofErr w:type="spellStart"/>
            <w:r w:rsidRPr="00BA5FEC">
              <w:rPr>
                <w:rFonts w:ascii="Calibri" w:hAnsi="Calibri" w:cs="Calibri"/>
                <w:color w:val="000000"/>
                <w:sz w:val="22"/>
                <w:szCs w:val="22"/>
                <w:lang w:eastAsia="en-US"/>
              </w:rPr>
              <w:t>Interreg</w:t>
            </w:r>
            <w:proofErr w:type="spellEnd"/>
            <w:r w:rsidRPr="00BA5FEC">
              <w:rPr>
                <w:rFonts w:ascii="Calibri" w:hAnsi="Calibri" w:cs="Calibri"/>
                <w:color w:val="000000"/>
                <w:sz w:val="22"/>
                <w:szCs w:val="22"/>
                <w:lang w:eastAsia="en-US"/>
              </w:rPr>
              <w:t xml:space="preserve">, </w:t>
            </w:r>
            <w:proofErr w:type="spellStart"/>
            <w:r w:rsidRPr="00BA5FEC">
              <w:rPr>
                <w:rFonts w:ascii="Calibri" w:hAnsi="Calibri" w:cs="Calibri"/>
                <w:color w:val="000000"/>
                <w:sz w:val="22"/>
                <w:szCs w:val="22"/>
                <w:lang w:eastAsia="en-US"/>
              </w:rPr>
              <w:t>Erasmus</w:t>
            </w:r>
            <w:proofErr w:type="spellEnd"/>
            <w:r w:rsidRPr="00BA5FEC">
              <w:rPr>
                <w:rFonts w:ascii="Calibri" w:hAnsi="Calibri" w:cs="Calibri"/>
                <w:color w:val="000000"/>
                <w:sz w:val="22"/>
                <w:szCs w:val="22"/>
                <w:lang w:eastAsia="en-US"/>
              </w:rPr>
              <w:t xml:space="preserve">, ESA, NSF USA i dr.). </w:t>
            </w:r>
          </w:p>
          <w:p w14:paraId="1EB6436A" w14:textId="77777777" w:rsidR="00FD6D17" w:rsidRPr="00BA5FEC" w:rsidRDefault="00FD6D17" w:rsidP="00606D0B">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Uspješne prijave definiraju se kao: (a) ugovorene za financiranje ili (b</w:t>
            </w:r>
            <w:r w:rsidR="009908E4" w:rsidRPr="00BA5FEC">
              <w:rPr>
                <w:rFonts w:ascii="Calibri" w:hAnsi="Calibri" w:cs="Calibri"/>
                <w:color w:val="000000"/>
                <w:sz w:val="22"/>
                <w:szCs w:val="22"/>
                <w:lang w:eastAsia="en-US"/>
              </w:rPr>
              <w:t xml:space="preserve">) pozitivno ocjenjene prijave predložene za financiranje, </w:t>
            </w:r>
            <w:r w:rsidRPr="00BA5FEC">
              <w:rPr>
                <w:rFonts w:ascii="Calibri" w:hAnsi="Calibri" w:cs="Calibri"/>
                <w:color w:val="000000"/>
                <w:sz w:val="22"/>
                <w:szCs w:val="22"/>
                <w:lang w:eastAsia="en-US"/>
              </w:rPr>
              <w:t>ali nisu financirane zbog nedostatnih sredstava (rezervna lista).</w:t>
            </w:r>
          </w:p>
          <w:p w14:paraId="5144F140" w14:textId="77777777" w:rsidR="00FD6D17" w:rsidRPr="00BA5FEC" w:rsidRDefault="00FD6D17" w:rsidP="00606D0B">
            <w:pPr>
              <w:spacing w:before="60" w:after="60"/>
              <w:rPr>
                <w:rFonts w:ascii="Calibri" w:hAnsi="Calibri" w:cs="Calibri"/>
                <w:sz w:val="22"/>
                <w:szCs w:val="22"/>
                <w:lang w:eastAsia="en-US"/>
              </w:rPr>
            </w:pPr>
            <w:r w:rsidRPr="00BA5FEC">
              <w:rPr>
                <w:rFonts w:ascii="Calibri" w:hAnsi="Calibri" w:cs="Calibri"/>
                <w:color w:val="000000"/>
                <w:sz w:val="22"/>
                <w:szCs w:val="22"/>
                <w:lang w:eastAsia="en-US"/>
              </w:rPr>
              <w:t>U okviru praćenja pokazatelja, kao posebna (</w:t>
            </w:r>
            <w:proofErr w:type="spellStart"/>
            <w:r w:rsidRPr="00BA5FEC">
              <w:rPr>
                <w:rFonts w:ascii="Calibri" w:hAnsi="Calibri" w:cs="Calibri"/>
                <w:color w:val="000000"/>
                <w:sz w:val="22"/>
                <w:szCs w:val="22"/>
                <w:lang w:eastAsia="en-US"/>
              </w:rPr>
              <w:t>disagregirana</w:t>
            </w:r>
            <w:proofErr w:type="spellEnd"/>
            <w:r w:rsidRPr="00BA5FEC">
              <w:rPr>
                <w:rFonts w:ascii="Calibri" w:hAnsi="Calibri" w:cs="Calibri"/>
                <w:color w:val="000000"/>
                <w:sz w:val="22"/>
                <w:szCs w:val="22"/>
                <w:lang w:eastAsia="en-US"/>
              </w:rPr>
              <w:t>) mjera, pratit će se projektne prijave na natječaje ERC-a i ostale međunarodne izvore financiranja.</w:t>
            </w:r>
          </w:p>
        </w:tc>
      </w:tr>
      <w:tr w:rsidR="001704D3" w:rsidRPr="00BA5FEC" w14:paraId="007CC369" w14:textId="77777777" w:rsidTr="002F5D29">
        <w:trPr>
          <w:trHeight w:val="3480"/>
        </w:trPr>
        <w:tc>
          <w:tcPr>
            <w:tcW w:w="1383" w:type="pct"/>
            <w:vMerge/>
            <w:tcBorders>
              <w:left w:val="single" w:sz="4" w:space="0" w:color="auto"/>
              <w:right w:val="single" w:sz="4" w:space="0" w:color="auto"/>
            </w:tcBorders>
            <w:shd w:val="clear" w:color="DDEBF7" w:fill="DDEBF7"/>
            <w:vAlign w:val="center"/>
          </w:tcPr>
          <w:p w14:paraId="4AB54DE8" w14:textId="77777777" w:rsidR="001704D3" w:rsidRPr="00BA5FEC" w:rsidRDefault="001704D3" w:rsidP="001704D3">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DDEBF7"/>
            <w:vAlign w:val="center"/>
          </w:tcPr>
          <w:p w14:paraId="359D3957" w14:textId="77777777" w:rsidR="001704D3" w:rsidRPr="00BA5FEC" w:rsidRDefault="001704D3" w:rsidP="001704D3">
            <w:pPr>
              <w:spacing w:before="60" w:after="60"/>
              <w:rPr>
                <w:rFonts w:asciiTheme="minorHAnsi" w:hAnsiTheme="minorHAnsi" w:cstheme="minorHAnsi"/>
                <w:sz w:val="22"/>
                <w:szCs w:val="22"/>
                <w:lang w:eastAsia="en-US"/>
              </w:rPr>
            </w:pPr>
            <w:r w:rsidRPr="00BA5FEC">
              <w:rPr>
                <w:rFonts w:asciiTheme="minorHAnsi" w:hAnsiTheme="minorHAnsi" w:cstheme="minorHAnsi"/>
                <w:sz w:val="22"/>
                <w:szCs w:val="22"/>
                <w:lang w:eastAsia="en-US"/>
              </w:rPr>
              <w:t>Vrijednost kompetitivnih znanstvenih projekata (od čega: ERC, ostali međunarodni programi)</w:t>
            </w:r>
          </w:p>
          <w:p w14:paraId="287A9F37" w14:textId="266E38FD" w:rsidR="001704D3" w:rsidRPr="00BA5FEC" w:rsidRDefault="001704D3" w:rsidP="001704D3">
            <w:pPr>
              <w:spacing w:before="60" w:after="60"/>
              <w:rPr>
                <w:rFonts w:ascii="Calibri" w:hAnsi="Calibri" w:cs="Calibri"/>
                <w:sz w:val="22"/>
                <w:szCs w:val="22"/>
                <w:lang w:eastAsia="en-US"/>
              </w:rPr>
            </w:pPr>
          </w:p>
        </w:tc>
        <w:tc>
          <w:tcPr>
            <w:tcW w:w="2274" w:type="pct"/>
            <w:tcBorders>
              <w:top w:val="nil"/>
              <w:left w:val="nil"/>
              <w:bottom w:val="single" w:sz="4" w:space="0" w:color="auto"/>
              <w:right w:val="single" w:sz="4" w:space="0" w:color="auto"/>
            </w:tcBorders>
            <w:shd w:val="clear" w:color="auto" w:fill="auto"/>
            <w:vAlign w:val="center"/>
          </w:tcPr>
          <w:p w14:paraId="37310156" w14:textId="46C1840B" w:rsidR="001704D3" w:rsidRPr="00BA5FEC" w:rsidRDefault="001704D3" w:rsidP="001704D3">
            <w:pPr>
              <w:spacing w:before="60" w:after="60"/>
              <w:jc w:val="both"/>
              <w:rPr>
                <w:rFonts w:asciiTheme="minorHAnsi" w:hAnsiTheme="minorHAnsi" w:cstheme="minorHAnsi"/>
                <w:sz w:val="22"/>
                <w:szCs w:val="22"/>
                <w:lang w:eastAsia="en-US"/>
              </w:rPr>
            </w:pPr>
            <w:r w:rsidRPr="00BA5FEC">
              <w:rPr>
                <w:rFonts w:asciiTheme="minorHAnsi" w:hAnsiTheme="minorHAnsi" w:cstheme="minorHAnsi"/>
                <w:sz w:val="22"/>
                <w:szCs w:val="22"/>
                <w:lang w:eastAsia="en-US"/>
              </w:rPr>
              <w:t>Pokazatelj mjeri iznos bespovratnih sredstava za znanstvene projekte osiguran temeljem uspješnih prijava na kompetitivne izvore financiranja koji prvenstveno financiraju znanstvene (ne i stručne). U ostvarenje pokazatelja ubrajaju se projekti za koje je uspješno završen proces dodjele bespovratnih sredstava (donesena odluka o financiranju ili ekvivalentan dokument). Izvori financiranja uključuju nacionalne (financiranje iz programa NPOO, ESIF, HRZZ i slično) i međunarodne natječaje za dodjelu bespovratnih sredstava (ERC/</w:t>
            </w:r>
            <w:proofErr w:type="spellStart"/>
            <w:r w:rsidRPr="00BA5FEC">
              <w:rPr>
                <w:rFonts w:asciiTheme="minorHAnsi" w:hAnsiTheme="minorHAnsi" w:cstheme="minorHAnsi"/>
                <w:sz w:val="22"/>
                <w:szCs w:val="22"/>
                <w:lang w:eastAsia="en-US"/>
              </w:rPr>
              <w:t>Horizon</w:t>
            </w:r>
            <w:proofErr w:type="spellEnd"/>
            <w:r w:rsidRPr="00BA5FEC">
              <w:rPr>
                <w:rFonts w:asciiTheme="minorHAnsi" w:hAnsiTheme="minorHAnsi" w:cstheme="minorHAnsi"/>
                <w:sz w:val="22"/>
                <w:szCs w:val="22"/>
                <w:lang w:eastAsia="en-US"/>
              </w:rPr>
              <w:t xml:space="preserve"> Europe, NSF USA i dr.).</w:t>
            </w:r>
          </w:p>
          <w:p w14:paraId="033AC3F8" w14:textId="76790E5A" w:rsidR="001704D3" w:rsidRPr="00BA5FEC" w:rsidRDefault="001704D3" w:rsidP="001704D3">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U okviru praćenja pokazatelja, kao posebna (</w:t>
            </w:r>
            <w:proofErr w:type="spellStart"/>
            <w:r w:rsidRPr="00BA5FEC">
              <w:rPr>
                <w:rFonts w:asciiTheme="minorHAnsi" w:hAnsiTheme="minorHAnsi" w:cstheme="minorHAnsi"/>
                <w:sz w:val="22"/>
                <w:szCs w:val="22"/>
                <w:lang w:eastAsia="en-US"/>
              </w:rPr>
              <w:t>disagregirana</w:t>
            </w:r>
            <w:proofErr w:type="spellEnd"/>
            <w:r w:rsidRPr="00BA5FEC">
              <w:rPr>
                <w:rFonts w:asciiTheme="minorHAnsi" w:hAnsiTheme="minorHAnsi" w:cstheme="minorHAnsi"/>
                <w:sz w:val="22"/>
                <w:szCs w:val="22"/>
                <w:lang w:eastAsia="en-US"/>
              </w:rPr>
              <w:t>) mjera, pratit će se projekti osigurani kroz natječaje ERC-a i kroz ostale međunarodne izvore financiranja.</w:t>
            </w:r>
          </w:p>
        </w:tc>
      </w:tr>
      <w:tr w:rsidR="00FD6D17" w:rsidRPr="00BA5FEC" w14:paraId="14454A95" w14:textId="77777777" w:rsidTr="00926082">
        <w:trPr>
          <w:trHeight w:val="56"/>
        </w:trPr>
        <w:tc>
          <w:tcPr>
            <w:tcW w:w="1383" w:type="pct"/>
            <w:vMerge/>
            <w:tcBorders>
              <w:left w:val="single" w:sz="4" w:space="0" w:color="auto"/>
              <w:bottom w:val="single" w:sz="4" w:space="0" w:color="auto"/>
              <w:right w:val="single" w:sz="4" w:space="0" w:color="auto"/>
            </w:tcBorders>
            <w:shd w:val="clear" w:color="DDEBF7" w:fill="DDEBF7"/>
            <w:vAlign w:val="center"/>
          </w:tcPr>
          <w:p w14:paraId="4D613D1B" w14:textId="77777777" w:rsidR="00FD6D17" w:rsidRPr="00BA5FEC" w:rsidRDefault="00FD6D17" w:rsidP="009D2FCB">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DDEBF7"/>
            <w:vAlign w:val="center"/>
          </w:tcPr>
          <w:p w14:paraId="26721ADB" w14:textId="77777777" w:rsidR="00FD6D17" w:rsidRPr="00BA5FEC" w:rsidRDefault="00FD6D17" w:rsidP="00A0688A">
            <w:pPr>
              <w:spacing w:before="60" w:after="60"/>
              <w:rPr>
                <w:rFonts w:ascii="Calibri" w:hAnsi="Calibri" w:cs="Calibri"/>
                <w:sz w:val="22"/>
                <w:szCs w:val="22"/>
                <w:lang w:eastAsia="en-US"/>
              </w:rPr>
            </w:pPr>
            <w:r w:rsidRPr="00BA5FEC">
              <w:rPr>
                <w:rFonts w:asciiTheme="minorHAnsi" w:hAnsiTheme="minorHAnsi" w:cstheme="minorHAnsi"/>
                <w:color w:val="000000"/>
                <w:sz w:val="22"/>
                <w:szCs w:val="22"/>
                <w:lang w:eastAsia="en-US"/>
              </w:rPr>
              <w:t xml:space="preserve">Broj znanstvenih radova u SCOPUS i </w:t>
            </w:r>
            <w:proofErr w:type="spellStart"/>
            <w:r w:rsidRPr="00BA5FEC">
              <w:rPr>
                <w:rFonts w:asciiTheme="minorHAnsi" w:hAnsiTheme="minorHAnsi" w:cstheme="minorHAnsi"/>
                <w:color w:val="000000"/>
                <w:sz w:val="22"/>
                <w:szCs w:val="22"/>
                <w:lang w:eastAsia="en-US"/>
              </w:rPr>
              <w:t>WoS</w:t>
            </w:r>
            <w:proofErr w:type="spellEnd"/>
            <w:r w:rsidRPr="00BA5FEC">
              <w:rPr>
                <w:rFonts w:asciiTheme="minorHAnsi" w:hAnsiTheme="minorHAnsi" w:cstheme="minorHAnsi"/>
                <w:color w:val="000000"/>
                <w:sz w:val="22"/>
                <w:szCs w:val="22"/>
                <w:lang w:eastAsia="en-US"/>
              </w:rPr>
              <w:t>, A1 časopisima te međunarodno recenziranim zbornicima za društvene i humanističke znanosti te umjetničko područje</w:t>
            </w:r>
          </w:p>
        </w:tc>
        <w:tc>
          <w:tcPr>
            <w:tcW w:w="2274" w:type="pct"/>
            <w:tcBorders>
              <w:top w:val="nil"/>
              <w:left w:val="nil"/>
              <w:bottom w:val="single" w:sz="4" w:space="0" w:color="auto"/>
              <w:right w:val="single" w:sz="4" w:space="0" w:color="auto"/>
            </w:tcBorders>
            <w:shd w:val="clear" w:color="auto" w:fill="auto"/>
            <w:vAlign w:val="center"/>
          </w:tcPr>
          <w:p w14:paraId="027D196E" w14:textId="77777777" w:rsidR="00FD6D17" w:rsidRPr="00BA5FEC" w:rsidRDefault="00FD6D17" w:rsidP="00A0688A">
            <w:pPr>
              <w:rPr>
                <w:rFonts w:asciiTheme="minorHAnsi" w:hAnsiTheme="minorHAnsi" w:cstheme="minorHAnsi"/>
                <w:sz w:val="22"/>
                <w:szCs w:val="22"/>
                <w:lang w:eastAsia="en-US"/>
              </w:rPr>
            </w:pPr>
            <w:r w:rsidRPr="00BA5FEC">
              <w:rPr>
                <w:rFonts w:asciiTheme="minorHAnsi" w:hAnsiTheme="minorHAnsi" w:cstheme="minorHAnsi"/>
                <w:color w:val="000000"/>
                <w:sz w:val="22"/>
                <w:szCs w:val="22"/>
                <w:lang w:eastAsia="en-US"/>
              </w:rPr>
              <w:t xml:space="preserve">Pokazateljem se prati ukupan broj znanstvenih radova objavljenih na razini javnog visokog učilišta, </w:t>
            </w:r>
            <w:r w:rsidR="003A0BBA" w:rsidRPr="00BA5FEC">
              <w:rPr>
                <w:rFonts w:asciiTheme="minorHAnsi" w:hAnsiTheme="minorHAnsi" w:cstheme="minorHAnsi"/>
                <w:sz w:val="22"/>
                <w:szCs w:val="22"/>
              </w:rPr>
              <w:t xml:space="preserve">odnosno javnog znanstvenog instituta, </w:t>
            </w:r>
            <w:r w:rsidR="003A0BBA" w:rsidRPr="00BA5FEC">
              <w:rPr>
                <w:rFonts w:asciiTheme="minorHAnsi" w:hAnsiTheme="minorHAnsi" w:cstheme="minorHAnsi"/>
                <w:sz w:val="22"/>
                <w:szCs w:val="22"/>
                <w:lang w:eastAsia="en-US"/>
              </w:rPr>
              <w:t xml:space="preserve"> </w:t>
            </w:r>
            <w:r w:rsidRPr="00BA5FEC">
              <w:rPr>
                <w:rFonts w:asciiTheme="minorHAnsi" w:hAnsiTheme="minorHAnsi" w:cstheme="minorHAnsi"/>
                <w:color w:val="000000"/>
                <w:sz w:val="22"/>
                <w:szCs w:val="22"/>
                <w:lang w:eastAsia="en-US"/>
              </w:rPr>
              <w:t xml:space="preserve">koji su objavljeni u znanstvenim časopisima rangiranim u indeksnim bazama SCOPUS i </w:t>
            </w:r>
            <w:proofErr w:type="spellStart"/>
            <w:r w:rsidRPr="00BA5FEC">
              <w:rPr>
                <w:rFonts w:asciiTheme="minorHAnsi" w:hAnsiTheme="minorHAnsi" w:cstheme="minorHAnsi"/>
                <w:color w:val="000000"/>
                <w:sz w:val="22"/>
                <w:szCs w:val="22"/>
                <w:lang w:eastAsia="en-US"/>
              </w:rPr>
              <w:t>WoS</w:t>
            </w:r>
            <w:proofErr w:type="spellEnd"/>
            <w:r w:rsidRPr="00BA5FEC">
              <w:rPr>
                <w:rFonts w:asciiTheme="minorHAnsi" w:hAnsiTheme="minorHAnsi" w:cstheme="minorHAnsi"/>
                <w:color w:val="000000"/>
                <w:sz w:val="22"/>
                <w:szCs w:val="22"/>
                <w:lang w:eastAsia="en-US"/>
              </w:rPr>
              <w:t>, A1 časopisima te međunarodno recenziranim zbornicima.</w:t>
            </w:r>
          </w:p>
        </w:tc>
      </w:tr>
      <w:tr w:rsidR="00BE3D1B" w:rsidRPr="00BA5FEC" w14:paraId="0A2FF406" w14:textId="77777777" w:rsidTr="001B5927">
        <w:trPr>
          <w:trHeight w:val="1728"/>
        </w:trPr>
        <w:tc>
          <w:tcPr>
            <w:tcW w:w="1383" w:type="pct"/>
            <w:vMerge w:val="restart"/>
            <w:tcBorders>
              <w:top w:val="nil"/>
              <w:left w:val="single" w:sz="4" w:space="0" w:color="auto"/>
              <w:right w:val="single" w:sz="4" w:space="0" w:color="auto"/>
            </w:tcBorders>
            <w:shd w:val="clear" w:color="000000" w:fill="DDEBF7"/>
            <w:vAlign w:val="center"/>
            <w:hideMark/>
          </w:tcPr>
          <w:p w14:paraId="414B03C2" w14:textId="77777777" w:rsidR="00BE3D1B" w:rsidRPr="00BA5FEC" w:rsidRDefault="00BE3D1B" w:rsidP="00E2720B">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1.2. </w:t>
            </w:r>
            <w:r w:rsidR="00E2720B" w:rsidRPr="00BA5FEC">
              <w:rPr>
                <w:rFonts w:ascii="Calibri" w:hAnsi="Calibri" w:cs="Calibri"/>
                <w:b/>
                <w:bCs/>
                <w:color w:val="000000"/>
                <w:sz w:val="22"/>
                <w:szCs w:val="22"/>
                <w:lang w:eastAsia="en-US"/>
              </w:rPr>
              <w:t>Provođenje reorganizacije znanstvenog rada i organizacijske reforme</w:t>
            </w:r>
            <w:r w:rsidR="00E2720B" w:rsidRPr="00BA5FEC" w:rsidDel="00E2720B">
              <w:rPr>
                <w:rFonts w:ascii="Calibri" w:hAnsi="Calibri" w:cs="Calibri"/>
                <w:b/>
                <w:bCs/>
                <w:color w:val="000000"/>
                <w:sz w:val="22"/>
                <w:szCs w:val="22"/>
                <w:lang w:eastAsia="en-US"/>
              </w:rPr>
              <w:t xml:space="preserve"> </w:t>
            </w:r>
          </w:p>
        </w:tc>
        <w:tc>
          <w:tcPr>
            <w:tcW w:w="1343" w:type="pct"/>
            <w:tcBorders>
              <w:top w:val="nil"/>
              <w:left w:val="nil"/>
              <w:bottom w:val="single" w:sz="4" w:space="0" w:color="auto"/>
              <w:right w:val="single" w:sz="4" w:space="0" w:color="auto"/>
            </w:tcBorders>
            <w:shd w:val="clear" w:color="000000" w:fill="DDEBF7"/>
            <w:vAlign w:val="center"/>
            <w:hideMark/>
          </w:tcPr>
          <w:p w14:paraId="75DBFAD9" w14:textId="77777777" w:rsidR="00BE3D1B" w:rsidRPr="00BA5FEC" w:rsidRDefault="00386F5E" w:rsidP="009436B7">
            <w:pPr>
              <w:spacing w:before="60" w:after="60"/>
              <w:rPr>
                <w:rFonts w:ascii="Calibri" w:hAnsi="Calibri" w:cs="Calibri"/>
                <w:sz w:val="22"/>
                <w:szCs w:val="22"/>
                <w:lang w:eastAsia="en-US"/>
              </w:rPr>
            </w:pPr>
            <w:r w:rsidRPr="00BA5FEC">
              <w:rPr>
                <w:rFonts w:ascii="Calibri" w:hAnsi="Calibri" w:cs="Calibri"/>
                <w:sz w:val="22"/>
                <w:szCs w:val="22"/>
                <w:lang w:eastAsia="en-US"/>
              </w:rPr>
              <w:t>Broj provedenih  aktivnosti (o</w:t>
            </w:r>
            <w:r w:rsidR="00E2720B" w:rsidRPr="00BA5FEC">
              <w:rPr>
                <w:rFonts w:ascii="Calibri" w:hAnsi="Calibri" w:cs="Calibri"/>
                <w:sz w:val="22"/>
                <w:szCs w:val="22"/>
                <w:lang w:eastAsia="en-US"/>
              </w:rPr>
              <w:t>pseg</w:t>
            </w:r>
            <w:r w:rsidRPr="00BA5FEC">
              <w:rPr>
                <w:rFonts w:ascii="Calibri" w:hAnsi="Calibri" w:cs="Calibri"/>
                <w:sz w:val="22"/>
                <w:szCs w:val="22"/>
                <w:lang w:eastAsia="en-US"/>
              </w:rPr>
              <w:t>)</w:t>
            </w:r>
            <w:r w:rsidR="00E2720B" w:rsidRPr="00BA5FEC">
              <w:rPr>
                <w:rFonts w:ascii="Calibri" w:hAnsi="Calibri" w:cs="Calibri"/>
                <w:sz w:val="22"/>
                <w:szCs w:val="22"/>
                <w:lang w:eastAsia="en-US"/>
              </w:rPr>
              <w:t xml:space="preserve"> organizacijsk</w:t>
            </w:r>
            <w:r w:rsidRPr="00BA5FEC">
              <w:rPr>
                <w:rFonts w:ascii="Calibri" w:hAnsi="Calibri" w:cs="Calibri"/>
                <w:sz w:val="22"/>
                <w:szCs w:val="22"/>
                <w:lang w:eastAsia="en-US"/>
              </w:rPr>
              <w:t>e</w:t>
            </w:r>
            <w:r w:rsidR="00E2720B" w:rsidRPr="00BA5FEC">
              <w:rPr>
                <w:rFonts w:ascii="Calibri" w:hAnsi="Calibri" w:cs="Calibri"/>
                <w:sz w:val="22"/>
                <w:szCs w:val="22"/>
                <w:lang w:eastAsia="en-US"/>
              </w:rPr>
              <w:t xml:space="preserve"> reform</w:t>
            </w:r>
            <w:r w:rsidRPr="00BA5FEC">
              <w:rPr>
                <w:rFonts w:ascii="Calibri" w:hAnsi="Calibri" w:cs="Calibri"/>
                <w:sz w:val="22"/>
                <w:szCs w:val="22"/>
                <w:lang w:eastAsia="en-US"/>
              </w:rPr>
              <w:t>e</w:t>
            </w:r>
            <w:r w:rsidR="00E2720B" w:rsidRPr="00BA5FEC">
              <w:rPr>
                <w:rFonts w:ascii="Calibri" w:hAnsi="Calibri" w:cs="Calibri"/>
                <w:sz w:val="22"/>
                <w:szCs w:val="22"/>
                <w:lang w:eastAsia="en-US"/>
              </w:rPr>
              <w:t xml:space="preserve"> s ciljem funkcionalne integracije </w:t>
            </w:r>
          </w:p>
        </w:tc>
        <w:tc>
          <w:tcPr>
            <w:tcW w:w="2274" w:type="pct"/>
            <w:tcBorders>
              <w:top w:val="nil"/>
              <w:left w:val="nil"/>
              <w:bottom w:val="single" w:sz="4" w:space="0" w:color="auto"/>
              <w:right w:val="single" w:sz="4" w:space="0" w:color="auto"/>
            </w:tcBorders>
            <w:shd w:val="clear" w:color="auto" w:fill="auto"/>
            <w:vAlign w:val="center"/>
            <w:hideMark/>
          </w:tcPr>
          <w:p w14:paraId="13333AB7" w14:textId="77777777" w:rsidR="00E2720B" w:rsidRPr="00BA5FEC" w:rsidRDefault="00E2720B" w:rsidP="00E2720B">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se odnosi na </w:t>
            </w:r>
            <w:r w:rsidR="00386F5E" w:rsidRPr="00BA5FEC">
              <w:rPr>
                <w:rFonts w:ascii="Calibri" w:hAnsi="Calibri" w:cs="Calibri"/>
                <w:sz w:val="22"/>
                <w:szCs w:val="22"/>
                <w:lang w:eastAsia="en-US"/>
              </w:rPr>
              <w:t>broj aktivnosti (</w:t>
            </w:r>
            <w:r w:rsidRPr="00BA5FEC">
              <w:rPr>
                <w:rFonts w:ascii="Calibri" w:hAnsi="Calibri" w:cs="Calibri"/>
                <w:sz w:val="22"/>
                <w:szCs w:val="22"/>
                <w:lang w:eastAsia="en-US"/>
              </w:rPr>
              <w:t>opseg</w:t>
            </w:r>
            <w:r w:rsidR="00386F5E" w:rsidRPr="00BA5FEC">
              <w:rPr>
                <w:rFonts w:ascii="Calibri" w:hAnsi="Calibri" w:cs="Calibri"/>
                <w:sz w:val="22"/>
                <w:szCs w:val="22"/>
                <w:lang w:eastAsia="en-US"/>
              </w:rPr>
              <w:t>)</w:t>
            </w:r>
            <w:r w:rsidRPr="00BA5FEC">
              <w:rPr>
                <w:rFonts w:ascii="Calibri" w:hAnsi="Calibri" w:cs="Calibri"/>
                <w:sz w:val="22"/>
                <w:szCs w:val="22"/>
                <w:lang w:eastAsia="en-US"/>
              </w:rPr>
              <w:t xml:space="preserve"> organizacijsk</w:t>
            </w:r>
            <w:r w:rsidR="00386F5E" w:rsidRPr="00BA5FEC">
              <w:rPr>
                <w:rFonts w:ascii="Calibri" w:hAnsi="Calibri" w:cs="Calibri"/>
                <w:sz w:val="22"/>
                <w:szCs w:val="22"/>
                <w:lang w:eastAsia="en-US"/>
              </w:rPr>
              <w:t>e</w:t>
            </w:r>
            <w:r w:rsidRPr="00BA5FEC">
              <w:rPr>
                <w:rFonts w:ascii="Calibri" w:hAnsi="Calibri" w:cs="Calibri"/>
                <w:sz w:val="22"/>
                <w:szCs w:val="22"/>
                <w:lang w:eastAsia="en-US"/>
              </w:rPr>
              <w:t xml:space="preserve"> reform</w:t>
            </w:r>
            <w:r w:rsidR="00386F5E" w:rsidRPr="00BA5FEC">
              <w:rPr>
                <w:rFonts w:ascii="Calibri" w:hAnsi="Calibri" w:cs="Calibri"/>
                <w:sz w:val="22"/>
                <w:szCs w:val="22"/>
                <w:lang w:eastAsia="en-US"/>
              </w:rPr>
              <w:t>e</w:t>
            </w:r>
            <w:r w:rsidRPr="00BA5FEC">
              <w:rPr>
                <w:rFonts w:ascii="Calibri" w:hAnsi="Calibri" w:cs="Calibri"/>
                <w:sz w:val="22"/>
                <w:szCs w:val="22"/>
                <w:lang w:eastAsia="en-US"/>
              </w:rPr>
              <w:t xml:space="preserve"> koje se namjeravaju prov</w:t>
            </w:r>
            <w:r w:rsidR="003A0BBA" w:rsidRPr="00BA5FEC">
              <w:rPr>
                <w:rFonts w:ascii="Calibri" w:hAnsi="Calibri" w:cs="Calibri"/>
                <w:sz w:val="22"/>
                <w:szCs w:val="22"/>
                <w:lang w:eastAsia="en-US"/>
              </w:rPr>
              <w:t>esti na javnom visokom učilištu</w:t>
            </w:r>
            <w:r w:rsidR="003A0BBA" w:rsidRPr="00BA5FEC">
              <w:rPr>
                <w:rFonts w:asciiTheme="minorHAnsi" w:hAnsiTheme="minorHAnsi" w:cstheme="minorHAnsi"/>
                <w:sz w:val="22"/>
                <w:szCs w:val="22"/>
              </w:rPr>
              <w:t xml:space="preserve">, odnosno javnom znanstvenom institutu, </w:t>
            </w:r>
            <w:r w:rsidR="003A0BBA" w:rsidRPr="00BA5FEC">
              <w:rPr>
                <w:rFonts w:asciiTheme="minorHAnsi" w:hAnsiTheme="minorHAnsi" w:cstheme="minorHAnsi"/>
                <w:sz w:val="22"/>
                <w:szCs w:val="22"/>
                <w:lang w:eastAsia="en-US"/>
              </w:rPr>
              <w:t xml:space="preserve"> </w:t>
            </w:r>
            <w:r w:rsidRPr="00BA5FEC">
              <w:rPr>
                <w:rFonts w:ascii="Calibri" w:hAnsi="Calibri" w:cs="Calibri"/>
                <w:sz w:val="22"/>
                <w:szCs w:val="22"/>
                <w:lang w:eastAsia="en-US"/>
              </w:rPr>
              <w:t xml:space="preserve">s ciljem funkcionalne integracije. </w:t>
            </w:r>
          </w:p>
          <w:p w14:paraId="2F6036E7" w14:textId="77777777" w:rsidR="00E2720B" w:rsidRPr="00BA5FEC" w:rsidRDefault="00E2720B" w:rsidP="00E2720B">
            <w:pPr>
              <w:spacing w:before="60" w:after="60"/>
              <w:rPr>
                <w:rFonts w:ascii="Calibri" w:hAnsi="Calibri" w:cs="Calibri"/>
                <w:sz w:val="22"/>
                <w:szCs w:val="22"/>
                <w:lang w:eastAsia="en-US"/>
              </w:rPr>
            </w:pPr>
            <w:r w:rsidRPr="00BA5FEC">
              <w:rPr>
                <w:rFonts w:ascii="Calibri" w:hAnsi="Calibri" w:cs="Calibri"/>
                <w:sz w:val="22"/>
                <w:szCs w:val="22"/>
                <w:lang w:eastAsia="en-US"/>
              </w:rPr>
              <w:t>Javno visoko učilište</w:t>
            </w:r>
            <w:r w:rsidR="003A0BBA" w:rsidRPr="00BA5FEC">
              <w:rPr>
                <w:rFonts w:asciiTheme="minorHAnsi" w:hAnsiTheme="minorHAnsi" w:cstheme="minorHAnsi"/>
                <w:sz w:val="22"/>
                <w:szCs w:val="22"/>
              </w:rPr>
              <w:t xml:space="preserve">, odnosno javni znanstveni institut, </w:t>
            </w:r>
            <w:r w:rsidRPr="00BA5FEC">
              <w:rPr>
                <w:rFonts w:ascii="Calibri" w:hAnsi="Calibri" w:cs="Calibri"/>
                <w:sz w:val="22"/>
                <w:szCs w:val="22"/>
                <w:lang w:eastAsia="en-US"/>
              </w:rPr>
              <w:t>opisuje detalj</w:t>
            </w:r>
            <w:r w:rsidR="00386F5E" w:rsidRPr="00BA5FEC">
              <w:rPr>
                <w:rFonts w:ascii="Calibri" w:hAnsi="Calibri" w:cs="Calibri"/>
                <w:sz w:val="22"/>
                <w:szCs w:val="22"/>
                <w:lang w:eastAsia="en-US"/>
              </w:rPr>
              <w:t xml:space="preserve">an opseg </w:t>
            </w:r>
            <w:r w:rsidRPr="00BA5FEC">
              <w:rPr>
                <w:rFonts w:ascii="Calibri" w:hAnsi="Calibri" w:cs="Calibri"/>
                <w:sz w:val="22"/>
                <w:szCs w:val="22"/>
                <w:lang w:eastAsia="en-US"/>
              </w:rPr>
              <w:t>planiranih aktivnosti</w:t>
            </w:r>
            <w:r w:rsidR="00386F5E" w:rsidRPr="00BA5FEC">
              <w:rPr>
                <w:rFonts w:ascii="Calibri" w:hAnsi="Calibri" w:cs="Calibri"/>
                <w:sz w:val="22"/>
                <w:szCs w:val="22"/>
                <w:lang w:eastAsia="en-US"/>
              </w:rPr>
              <w:t xml:space="preserve"> organizacijske reforme</w:t>
            </w:r>
            <w:r w:rsidRPr="00BA5FEC">
              <w:rPr>
                <w:rFonts w:ascii="Calibri" w:hAnsi="Calibri" w:cs="Calibri"/>
                <w:sz w:val="22"/>
                <w:szCs w:val="22"/>
                <w:lang w:eastAsia="en-US"/>
              </w:rPr>
              <w:t>.</w:t>
            </w:r>
          </w:p>
          <w:p w14:paraId="19270D25" w14:textId="77777777" w:rsidR="00BE3D1B" w:rsidRPr="00BA5FEC" w:rsidRDefault="00E2720B" w:rsidP="00C97D8B">
            <w:pPr>
              <w:spacing w:before="60" w:after="60"/>
              <w:rPr>
                <w:rFonts w:ascii="Calibri" w:hAnsi="Calibri" w:cs="Calibri"/>
                <w:color w:val="000000"/>
                <w:sz w:val="22"/>
                <w:szCs w:val="22"/>
                <w:lang w:eastAsia="en-US"/>
              </w:rPr>
            </w:pPr>
            <w:r w:rsidRPr="00BA5FEC">
              <w:rPr>
                <w:rFonts w:ascii="Calibri" w:hAnsi="Calibri" w:cs="Calibri"/>
                <w:sz w:val="22"/>
                <w:szCs w:val="22"/>
                <w:lang w:eastAsia="en-US"/>
              </w:rPr>
              <w:t>Reforme s ciljem funkcionalne integracije mogu uključivati objedinjavanje znanstvene opreme kroz središnje uslužne centre, objedinjavanje i smanjenje broja studija, integraciju pojedinačnih doktorskih studija u doktorske škole i sl.</w:t>
            </w:r>
          </w:p>
        </w:tc>
      </w:tr>
      <w:tr w:rsidR="00BE3D1B" w:rsidRPr="00BA5FEC" w14:paraId="381D765E" w14:textId="77777777" w:rsidTr="001B5927">
        <w:trPr>
          <w:trHeight w:val="1429"/>
        </w:trPr>
        <w:tc>
          <w:tcPr>
            <w:tcW w:w="1383" w:type="pct"/>
            <w:vMerge/>
            <w:tcBorders>
              <w:left w:val="single" w:sz="4" w:space="0" w:color="auto"/>
              <w:right w:val="single" w:sz="4" w:space="0" w:color="auto"/>
            </w:tcBorders>
            <w:shd w:val="clear" w:color="000000" w:fill="DDEBF7"/>
            <w:vAlign w:val="center"/>
          </w:tcPr>
          <w:p w14:paraId="6CB14AC4" w14:textId="77777777" w:rsidR="00BE3D1B" w:rsidRPr="00BA5FEC" w:rsidRDefault="00BE3D1B" w:rsidP="009D2FCB">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000000" w:fill="DDEBF7"/>
            <w:vAlign w:val="center"/>
          </w:tcPr>
          <w:p w14:paraId="688E3112" w14:textId="77777777" w:rsidR="00BE3D1B" w:rsidRPr="00BA5FEC" w:rsidRDefault="00386F5E" w:rsidP="009436B7">
            <w:pPr>
              <w:spacing w:before="60" w:after="60"/>
              <w:rPr>
                <w:rFonts w:ascii="Calibri" w:hAnsi="Calibri" w:cs="Calibri"/>
                <w:sz w:val="22"/>
                <w:szCs w:val="22"/>
                <w:lang w:eastAsia="en-US"/>
              </w:rPr>
            </w:pPr>
            <w:r w:rsidRPr="00BA5FEC">
              <w:rPr>
                <w:rFonts w:ascii="Calibri" w:hAnsi="Calibri" w:cs="Calibri"/>
                <w:sz w:val="22"/>
                <w:szCs w:val="22"/>
                <w:lang w:eastAsia="en-US"/>
              </w:rPr>
              <w:t>Broj provedenih aktivnosti (o</w:t>
            </w:r>
            <w:r w:rsidR="00E2720B" w:rsidRPr="00BA5FEC">
              <w:rPr>
                <w:rFonts w:ascii="Calibri" w:hAnsi="Calibri" w:cs="Calibri"/>
                <w:sz w:val="22"/>
                <w:szCs w:val="22"/>
                <w:lang w:eastAsia="en-US"/>
              </w:rPr>
              <w:t>pse</w:t>
            </w:r>
            <w:r w:rsidRPr="00BA5FEC">
              <w:rPr>
                <w:rFonts w:ascii="Calibri" w:hAnsi="Calibri" w:cs="Calibri"/>
                <w:sz w:val="22"/>
                <w:szCs w:val="22"/>
                <w:lang w:eastAsia="en-US"/>
              </w:rPr>
              <w:t>g)</w:t>
            </w:r>
            <w:r w:rsidR="00E2720B" w:rsidRPr="00BA5FEC">
              <w:rPr>
                <w:rFonts w:ascii="Calibri" w:hAnsi="Calibri" w:cs="Calibri"/>
                <w:sz w:val="22"/>
                <w:szCs w:val="22"/>
                <w:lang w:eastAsia="en-US"/>
              </w:rPr>
              <w:t xml:space="preserve"> organizacijsk</w:t>
            </w:r>
            <w:r w:rsidRPr="00BA5FEC">
              <w:rPr>
                <w:rFonts w:ascii="Calibri" w:hAnsi="Calibri" w:cs="Calibri"/>
                <w:sz w:val="22"/>
                <w:szCs w:val="22"/>
                <w:lang w:eastAsia="en-US"/>
              </w:rPr>
              <w:t>e</w:t>
            </w:r>
            <w:r w:rsidR="00E2720B" w:rsidRPr="00BA5FEC">
              <w:rPr>
                <w:rFonts w:ascii="Calibri" w:hAnsi="Calibri" w:cs="Calibri"/>
                <w:sz w:val="22"/>
                <w:szCs w:val="22"/>
                <w:lang w:eastAsia="en-US"/>
              </w:rPr>
              <w:t xml:space="preserve"> reform</w:t>
            </w:r>
            <w:r w:rsidRPr="00BA5FEC">
              <w:rPr>
                <w:rFonts w:ascii="Calibri" w:hAnsi="Calibri" w:cs="Calibri"/>
                <w:sz w:val="22"/>
                <w:szCs w:val="22"/>
                <w:lang w:eastAsia="en-US"/>
              </w:rPr>
              <w:t>e</w:t>
            </w:r>
            <w:r w:rsidR="00E2720B" w:rsidRPr="00BA5FEC">
              <w:rPr>
                <w:rFonts w:ascii="Calibri" w:hAnsi="Calibri" w:cs="Calibri"/>
                <w:sz w:val="22"/>
                <w:szCs w:val="22"/>
                <w:lang w:eastAsia="en-US"/>
              </w:rPr>
              <w:t xml:space="preserve"> s ciljem pravne integracije </w:t>
            </w:r>
          </w:p>
        </w:tc>
        <w:tc>
          <w:tcPr>
            <w:tcW w:w="2274" w:type="pct"/>
            <w:tcBorders>
              <w:top w:val="nil"/>
              <w:left w:val="nil"/>
              <w:bottom w:val="single" w:sz="4" w:space="0" w:color="auto"/>
              <w:right w:val="single" w:sz="4" w:space="0" w:color="auto"/>
            </w:tcBorders>
            <w:shd w:val="clear" w:color="auto" w:fill="auto"/>
            <w:vAlign w:val="center"/>
          </w:tcPr>
          <w:p w14:paraId="31FD60B9" w14:textId="77777777" w:rsidR="00E2720B" w:rsidRPr="00BA5FEC" w:rsidRDefault="00E2720B" w:rsidP="00E2720B">
            <w:pPr>
              <w:rPr>
                <w:rFonts w:ascii="Calibri" w:hAnsi="Calibri" w:cs="Calibri"/>
                <w:sz w:val="22"/>
                <w:szCs w:val="22"/>
                <w:lang w:eastAsia="en-US"/>
              </w:rPr>
            </w:pPr>
            <w:r w:rsidRPr="00BA5FEC">
              <w:rPr>
                <w:rFonts w:ascii="Calibri" w:hAnsi="Calibri" w:cs="Calibri"/>
                <w:sz w:val="22"/>
                <w:szCs w:val="22"/>
                <w:lang w:eastAsia="en-US"/>
              </w:rPr>
              <w:t>Pokazatelj se odnosi na</w:t>
            </w:r>
            <w:r w:rsidR="00386F5E" w:rsidRPr="00BA5FEC">
              <w:rPr>
                <w:rFonts w:ascii="Calibri" w:hAnsi="Calibri" w:cs="Calibri"/>
                <w:sz w:val="22"/>
                <w:szCs w:val="22"/>
                <w:lang w:eastAsia="en-US"/>
              </w:rPr>
              <w:t xml:space="preserve"> broj aktivnosti (opseg) </w:t>
            </w:r>
            <w:r w:rsidRPr="00BA5FEC">
              <w:rPr>
                <w:rFonts w:ascii="Calibri" w:hAnsi="Calibri" w:cs="Calibri"/>
                <w:sz w:val="22"/>
                <w:szCs w:val="22"/>
                <w:lang w:eastAsia="en-US"/>
              </w:rPr>
              <w:t>organizacijsk</w:t>
            </w:r>
            <w:r w:rsidR="00386F5E" w:rsidRPr="00BA5FEC">
              <w:rPr>
                <w:rFonts w:ascii="Calibri" w:hAnsi="Calibri" w:cs="Calibri"/>
                <w:sz w:val="22"/>
                <w:szCs w:val="22"/>
                <w:lang w:eastAsia="en-US"/>
              </w:rPr>
              <w:t>e</w:t>
            </w:r>
            <w:r w:rsidRPr="00BA5FEC">
              <w:rPr>
                <w:rFonts w:ascii="Calibri" w:hAnsi="Calibri" w:cs="Calibri"/>
                <w:sz w:val="22"/>
                <w:szCs w:val="22"/>
                <w:lang w:eastAsia="en-US"/>
              </w:rPr>
              <w:t xml:space="preserve"> reform</w:t>
            </w:r>
            <w:r w:rsidR="00386F5E" w:rsidRPr="00BA5FEC">
              <w:rPr>
                <w:rFonts w:ascii="Calibri" w:hAnsi="Calibri" w:cs="Calibri"/>
                <w:sz w:val="22"/>
                <w:szCs w:val="22"/>
                <w:lang w:eastAsia="en-US"/>
              </w:rPr>
              <w:t>e</w:t>
            </w:r>
            <w:r w:rsidRPr="00BA5FEC">
              <w:rPr>
                <w:rFonts w:ascii="Calibri" w:hAnsi="Calibri" w:cs="Calibri"/>
                <w:sz w:val="22"/>
                <w:szCs w:val="22"/>
                <w:lang w:eastAsia="en-US"/>
              </w:rPr>
              <w:t xml:space="preserve"> koje se namjeravaju provesti na javnom visokom učilištu</w:t>
            </w:r>
            <w:r w:rsidR="00F91661" w:rsidRPr="00BA5FEC">
              <w:rPr>
                <w:rFonts w:ascii="Calibri" w:hAnsi="Calibri" w:cs="Calibri"/>
                <w:sz w:val="22"/>
                <w:szCs w:val="22"/>
                <w:lang w:eastAsia="en-US"/>
              </w:rPr>
              <w:t>, odnosno javnom znanstvenom institutu,</w:t>
            </w:r>
            <w:r w:rsidRPr="00BA5FEC">
              <w:rPr>
                <w:rFonts w:ascii="Calibri" w:hAnsi="Calibri" w:cs="Calibri"/>
                <w:sz w:val="22"/>
                <w:szCs w:val="22"/>
                <w:lang w:eastAsia="en-US"/>
              </w:rPr>
              <w:t xml:space="preserve"> s ciljem pravne integracije. </w:t>
            </w:r>
          </w:p>
          <w:p w14:paraId="6074633C" w14:textId="77777777" w:rsidR="00E2720B" w:rsidRPr="00BA5FEC" w:rsidRDefault="00F91661" w:rsidP="00E2720B">
            <w:pPr>
              <w:rPr>
                <w:rFonts w:ascii="Calibri" w:hAnsi="Calibri" w:cs="Calibri"/>
                <w:sz w:val="22"/>
                <w:szCs w:val="22"/>
                <w:lang w:eastAsia="en-US"/>
              </w:rPr>
            </w:pPr>
            <w:r w:rsidRPr="00BA5FEC">
              <w:rPr>
                <w:rFonts w:ascii="Calibri" w:hAnsi="Calibri" w:cs="Calibri"/>
                <w:sz w:val="22"/>
                <w:szCs w:val="22"/>
                <w:lang w:eastAsia="en-US"/>
              </w:rPr>
              <w:t>Javno visoko učilište</w:t>
            </w:r>
            <w:r w:rsidRPr="00BA5FEC">
              <w:rPr>
                <w:rFonts w:asciiTheme="minorHAnsi" w:hAnsiTheme="minorHAnsi" w:cstheme="minorHAnsi"/>
                <w:sz w:val="22"/>
                <w:szCs w:val="22"/>
              </w:rPr>
              <w:t xml:space="preserve">, odnosno javni znanstveni institut, </w:t>
            </w:r>
            <w:r w:rsidR="00E2720B" w:rsidRPr="00BA5FEC">
              <w:rPr>
                <w:rFonts w:ascii="Calibri" w:hAnsi="Calibri" w:cs="Calibri"/>
                <w:sz w:val="22"/>
                <w:szCs w:val="22"/>
                <w:lang w:eastAsia="en-US"/>
              </w:rPr>
              <w:t>opisuje detalj</w:t>
            </w:r>
            <w:r w:rsidR="00386F5E" w:rsidRPr="00BA5FEC">
              <w:rPr>
                <w:rFonts w:ascii="Calibri" w:hAnsi="Calibri" w:cs="Calibri"/>
                <w:sz w:val="22"/>
                <w:szCs w:val="22"/>
                <w:lang w:eastAsia="en-US"/>
              </w:rPr>
              <w:t>an opseg</w:t>
            </w:r>
            <w:r w:rsidR="00E2720B" w:rsidRPr="00BA5FEC">
              <w:rPr>
                <w:rFonts w:ascii="Calibri" w:hAnsi="Calibri" w:cs="Calibri"/>
                <w:sz w:val="22"/>
                <w:szCs w:val="22"/>
                <w:lang w:eastAsia="en-US"/>
              </w:rPr>
              <w:t xml:space="preserve"> planiranih aktivnosti</w:t>
            </w:r>
            <w:r w:rsidR="00386F5E" w:rsidRPr="00BA5FEC">
              <w:rPr>
                <w:rFonts w:ascii="Calibri" w:hAnsi="Calibri" w:cs="Calibri"/>
                <w:sz w:val="22"/>
                <w:szCs w:val="22"/>
                <w:lang w:eastAsia="en-US"/>
              </w:rPr>
              <w:t xml:space="preserve"> organizacijske reforme.</w:t>
            </w:r>
          </w:p>
          <w:p w14:paraId="6C0FE051" w14:textId="77777777" w:rsidR="00BE3D1B" w:rsidRPr="00BA5FEC" w:rsidRDefault="00E2720B" w:rsidP="00FD6D17">
            <w:pPr>
              <w:spacing w:before="60" w:after="60"/>
              <w:rPr>
                <w:rFonts w:ascii="Calibri" w:hAnsi="Calibri" w:cs="Calibri"/>
                <w:color w:val="000000"/>
                <w:sz w:val="22"/>
                <w:szCs w:val="22"/>
                <w:lang w:eastAsia="en-US"/>
              </w:rPr>
            </w:pPr>
            <w:r w:rsidRPr="00BA5FEC">
              <w:rPr>
                <w:rFonts w:ascii="Calibri" w:hAnsi="Calibri" w:cs="Calibri"/>
                <w:sz w:val="22"/>
                <w:szCs w:val="22"/>
                <w:lang w:eastAsia="en-US"/>
              </w:rPr>
              <w:t>Reforme s ciljem pravne integracije podrazumijevaju integraciju i konsolidaciju kapaciteta s drugim institucijama sa sličnim misijama, pri čemu reforma u pravilu podrazumijeva pravno spajanje više institucija poput integracija javnih</w:t>
            </w:r>
            <w:r w:rsidR="00F91661" w:rsidRPr="00BA5FEC">
              <w:rPr>
                <w:rFonts w:ascii="Calibri" w:hAnsi="Calibri" w:cs="Calibri"/>
                <w:sz w:val="22"/>
                <w:szCs w:val="22"/>
                <w:lang w:eastAsia="en-US"/>
              </w:rPr>
              <w:t xml:space="preserve"> znanstvenih</w:t>
            </w:r>
            <w:r w:rsidRPr="00BA5FEC">
              <w:rPr>
                <w:rFonts w:ascii="Calibri" w:hAnsi="Calibri" w:cs="Calibri"/>
                <w:sz w:val="22"/>
                <w:szCs w:val="22"/>
                <w:lang w:eastAsia="en-US"/>
              </w:rPr>
              <w:t xml:space="preserve"> instituta, integracija sastavnica sveučilišta s pravnom osobnošću, pripajanje instituta sveučilištu i sl.</w:t>
            </w:r>
          </w:p>
        </w:tc>
      </w:tr>
      <w:tr w:rsidR="009908E4" w:rsidRPr="00BA5FEC" w14:paraId="5454795A" w14:textId="77777777" w:rsidTr="001B5927">
        <w:trPr>
          <w:trHeight w:val="557"/>
        </w:trPr>
        <w:tc>
          <w:tcPr>
            <w:tcW w:w="1383" w:type="pct"/>
            <w:vMerge w:val="restart"/>
            <w:tcBorders>
              <w:top w:val="single" w:sz="4" w:space="0" w:color="auto"/>
              <w:left w:val="single" w:sz="4" w:space="0" w:color="auto"/>
              <w:right w:val="single" w:sz="4" w:space="0" w:color="auto"/>
            </w:tcBorders>
            <w:shd w:val="clear" w:color="000000" w:fill="DDEBF7"/>
            <w:vAlign w:val="center"/>
          </w:tcPr>
          <w:p w14:paraId="5D52C033" w14:textId="77777777" w:rsidR="009908E4" w:rsidRPr="00BA5FEC" w:rsidDel="00FD6D17" w:rsidRDefault="009908E4" w:rsidP="00D156EB">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1.3. Jačanje međunarodne znanstvene suradnje i znanstvene aktivnosti</w:t>
            </w:r>
          </w:p>
        </w:tc>
        <w:tc>
          <w:tcPr>
            <w:tcW w:w="1343" w:type="pct"/>
            <w:tcBorders>
              <w:top w:val="single" w:sz="4" w:space="0" w:color="auto"/>
              <w:left w:val="nil"/>
              <w:bottom w:val="single" w:sz="4" w:space="0" w:color="auto"/>
              <w:right w:val="single" w:sz="4" w:space="0" w:color="auto"/>
            </w:tcBorders>
            <w:shd w:val="clear" w:color="000000" w:fill="DDEBF7"/>
            <w:vAlign w:val="center"/>
          </w:tcPr>
          <w:p w14:paraId="4AA44C61" w14:textId="77777777" w:rsidR="009908E4" w:rsidRPr="00BA5FEC" w:rsidRDefault="009908E4" w:rsidP="009908E4">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Broj uspješnih projektnih prijava u suradnji s inozemnim partnerom</w:t>
            </w:r>
          </w:p>
        </w:tc>
        <w:tc>
          <w:tcPr>
            <w:tcW w:w="2274" w:type="pct"/>
            <w:tcBorders>
              <w:top w:val="single" w:sz="4" w:space="0" w:color="auto"/>
              <w:left w:val="nil"/>
              <w:bottom w:val="single" w:sz="4" w:space="0" w:color="auto"/>
              <w:right w:val="single" w:sz="4" w:space="0" w:color="auto"/>
            </w:tcBorders>
            <w:shd w:val="clear" w:color="auto" w:fill="auto"/>
            <w:vAlign w:val="center"/>
          </w:tcPr>
          <w:p w14:paraId="1C12F5A4" w14:textId="0A47A81A" w:rsidR="009908E4" w:rsidRPr="00BA5FEC" w:rsidRDefault="009908E4" w:rsidP="000770B6">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Pokazateljem se prati broj uspješnih projektnih prijava na kompetitivne izvore financiranja</w:t>
            </w:r>
            <w:r w:rsidR="00F91661" w:rsidRPr="00BA5FEC">
              <w:rPr>
                <w:rFonts w:asciiTheme="minorHAnsi" w:hAnsiTheme="minorHAnsi" w:cstheme="minorHAnsi"/>
                <w:color w:val="000000"/>
                <w:sz w:val="22"/>
                <w:szCs w:val="22"/>
                <w:lang w:eastAsia="en-US"/>
              </w:rPr>
              <w:t xml:space="preserve"> javnog visokog učilišta</w:t>
            </w:r>
            <w:r w:rsidR="00F91661" w:rsidRPr="00BA5FEC">
              <w:rPr>
                <w:rFonts w:asciiTheme="minorHAnsi" w:hAnsiTheme="minorHAnsi" w:cstheme="minorHAnsi"/>
                <w:sz w:val="22"/>
                <w:szCs w:val="22"/>
              </w:rPr>
              <w:t xml:space="preserve">, odnosno javnog znanstvenog instituta, </w:t>
            </w:r>
            <w:r w:rsidRPr="00BA5FEC">
              <w:rPr>
                <w:rFonts w:asciiTheme="minorHAnsi" w:hAnsiTheme="minorHAnsi" w:cstheme="minorHAnsi"/>
                <w:color w:val="000000"/>
                <w:sz w:val="22"/>
                <w:szCs w:val="22"/>
                <w:lang w:eastAsia="en-US"/>
              </w:rPr>
              <w:t>u suradnji s inozemnim partnerima</w:t>
            </w:r>
          </w:p>
          <w:p w14:paraId="1E66443C" w14:textId="77777777" w:rsidR="009908E4" w:rsidRPr="00BA5FEC" w:rsidRDefault="009908E4" w:rsidP="000770B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lastRenderedPageBreak/>
              <w:t>Uspješne prijave definiraju se kao: (a) ugovorene za financiranje ili (b) pozitivno ocjenjene prijave predložene za financiranje, ali nisu financirane zbog nedostatnih sredstava (rezervna lista).</w:t>
            </w:r>
          </w:p>
        </w:tc>
      </w:tr>
      <w:tr w:rsidR="009908E4" w:rsidRPr="00BA5FEC" w14:paraId="3A1B9DBD" w14:textId="77777777" w:rsidTr="008B31A1">
        <w:trPr>
          <w:trHeight w:val="557"/>
        </w:trPr>
        <w:tc>
          <w:tcPr>
            <w:tcW w:w="1383" w:type="pct"/>
            <w:vMerge/>
            <w:tcBorders>
              <w:left w:val="single" w:sz="4" w:space="0" w:color="auto"/>
              <w:right w:val="single" w:sz="4" w:space="0" w:color="auto"/>
            </w:tcBorders>
            <w:shd w:val="clear" w:color="000000" w:fill="DDEBF7"/>
            <w:vAlign w:val="center"/>
            <w:hideMark/>
          </w:tcPr>
          <w:p w14:paraId="47C05D71" w14:textId="77777777" w:rsidR="009908E4" w:rsidRPr="00BA5FEC" w:rsidRDefault="009908E4" w:rsidP="00D156EB">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000000" w:fill="DDEBF7"/>
            <w:vAlign w:val="center"/>
          </w:tcPr>
          <w:p w14:paraId="39CD9988" w14:textId="405310C6" w:rsidR="009908E4" w:rsidRPr="00BA5FEC" w:rsidRDefault="003D4B04" w:rsidP="00D156EB">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Broj suradnji s inozemnim partnerima</w:t>
            </w:r>
            <w:r w:rsidRPr="00BA5FEC" w:rsidDel="003D4B04">
              <w:rPr>
                <w:rFonts w:asciiTheme="minorHAnsi" w:hAnsiTheme="minorHAnsi" w:cstheme="minorHAnsi"/>
                <w:sz w:val="22"/>
                <w:szCs w:val="22"/>
                <w:lang w:eastAsia="en-US"/>
              </w:rPr>
              <w:t xml:space="preserve"> </w:t>
            </w:r>
          </w:p>
        </w:tc>
        <w:tc>
          <w:tcPr>
            <w:tcW w:w="2274" w:type="pct"/>
            <w:tcBorders>
              <w:top w:val="single" w:sz="4" w:space="0" w:color="auto"/>
              <w:left w:val="nil"/>
              <w:bottom w:val="single" w:sz="4" w:space="0" w:color="auto"/>
              <w:right w:val="single" w:sz="4" w:space="0" w:color="auto"/>
            </w:tcBorders>
            <w:shd w:val="clear" w:color="auto" w:fill="auto"/>
            <w:vAlign w:val="center"/>
          </w:tcPr>
          <w:p w14:paraId="1F87DC50" w14:textId="3FF153FA" w:rsidR="009908E4" w:rsidRPr="00BA5FEC" w:rsidRDefault="003D4B04" w:rsidP="000770B6">
            <w:pPr>
              <w:spacing w:before="60" w:after="60"/>
              <w:rPr>
                <w:rFonts w:asciiTheme="minorHAnsi" w:hAnsiTheme="minorHAnsi"/>
                <w:sz w:val="22"/>
              </w:rPr>
            </w:pPr>
            <w:r w:rsidRPr="00BA5FEC">
              <w:rPr>
                <w:rFonts w:asciiTheme="minorHAnsi" w:hAnsiTheme="minorHAnsi" w:cstheme="minorHAnsi"/>
                <w:sz w:val="22"/>
                <w:szCs w:val="22"/>
                <w:lang w:eastAsia="en-US"/>
              </w:rPr>
              <w:t xml:space="preserve">Pokazatelj se odnosi na broj suradnji javnog visokog učilišta, </w:t>
            </w:r>
            <w:r w:rsidRPr="00BA5FEC">
              <w:rPr>
                <w:rFonts w:asciiTheme="minorHAnsi" w:hAnsiTheme="minorHAnsi" w:cstheme="minorHAnsi"/>
                <w:sz w:val="22"/>
                <w:szCs w:val="22"/>
              </w:rPr>
              <w:t>odnosno javnog znanstvenog instituta,</w:t>
            </w:r>
            <w:r w:rsidRPr="00BA5FEC">
              <w:rPr>
                <w:rFonts w:asciiTheme="minorHAnsi" w:hAnsiTheme="minorHAnsi" w:cstheme="minorHAnsi"/>
                <w:sz w:val="22"/>
                <w:szCs w:val="22"/>
                <w:lang w:eastAsia="en-US"/>
              </w:rPr>
              <w:t xml:space="preserve"> ostvarenih s inozemnim partnerima. Suradnje koje se ubrajaju u ostvarenje pokazatelja uključuju barem jednog zaposlenika s javnog visokog učilišta, </w:t>
            </w:r>
            <w:r w:rsidRPr="00BA5FEC">
              <w:rPr>
                <w:rFonts w:asciiTheme="minorHAnsi" w:hAnsiTheme="minorHAnsi" w:cstheme="minorHAnsi"/>
                <w:sz w:val="22"/>
                <w:szCs w:val="22"/>
              </w:rPr>
              <w:t>odnosno javnog znanstvenog instituta,</w:t>
            </w:r>
            <w:r w:rsidRPr="00BA5FEC">
              <w:rPr>
                <w:rFonts w:asciiTheme="minorHAnsi" w:hAnsiTheme="minorHAnsi" w:cstheme="minorHAnsi"/>
                <w:sz w:val="22"/>
                <w:szCs w:val="22"/>
                <w:lang w:eastAsia="en-US"/>
              </w:rPr>
              <w:t xml:space="preserve"> i barem jednog zaposlenika angažiranog na javnom visokom učilištu, javnom znanstvenom institutu ili u poduzeću sa sjedištem izvan RH. Pojam suradnja može se, na primjer, odnositi na objavu najmanje pet zajedničkih publikacija, ugovoreni novi zajednički istraživačko-razvojni projekt, ili druge formalne sporazume i ugovore, memorandume o razumijevanju i druge oblike znanstvene suradnje koji uključuju javno visoko učilište, </w:t>
            </w:r>
            <w:r w:rsidRPr="00BA5FEC">
              <w:rPr>
                <w:rFonts w:asciiTheme="minorHAnsi" w:hAnsiTheme="minorHAnsi" w:cstheme="minorHAnsi"/>
                <w:sz w:val="22"/>
                <w:szCs w:val="22"/>
              </w:rPr>
              <w:t>odnosno javni znanstveni institut,</w:t>
            </w:r>
            <w:r w:rsidRPr="00BA5FEC">
              <w:rPr>
                <w:rFonts w:asciiTheme="minorHAnsi" w:hAnsiTheme="minorHAnsi" w:cstheme="minorHAnsi"/>
                <w:sz w:val="22"/>
                <w:szCs w:val="22"/>
                <w:lang w:eastAsia="en-US"/>
              </w:rPr>
              <w:t xml:space="preserve"> ili njihove zaposlenike.</w:t>
            </w:r>
          </w:p>
        </w:tc>
      </w:tr>
      <w:tr w:rsidR="009908E4" w:rsidRPr="00BA5FEC" w14:paraId="5D281744" w14:textId="77777777" w:rsidTr="001B5927">
        <w:trPr>
          <w:trHeight w:val="416"/>
        </w:trPr>
        <w:tc>
          <w:tcPr>
            <w:tcW w:w="1383" w:type="pct"/>
            <w:vMerge/>
            <w:tcBorders>
              <w:left w:val="single" w:sz="4" w:space="0" w:color="auto"/>
              <w:bottom w:val="single" w:sz="4" w:space="0" w:color="000000"/>
              <w:right w:val="single" w:sz="4" w:space="0" w:color="auto"/>
            </w:tcBorders>
            <w:vAlign w:val="center"/>
          </w:tcPr>
          <w:p w14:paraId="507F29BC" w14:textId="77777777" w:rsidR="009908E4" w:rsidRPr="00BA5FEC" w:rsidRDefault="009908E4" w:rsidP="00471FCF">
            <w:pPr>
              <w:spacing w:before="60" w:after="60"/>
              <w:rPr>
                <w:rFonts w:ascii="Calibri" w:hAnsi="Calibri" w:cs="Calibri"/>
                <w:b/>
                <w:bCs/>
                <w:color w:val="000000"/>
                <w:sz w:val="22"/>
                <w:szCs w:val="22"/>
                <w:lang w:eastAsia="en-US"/>
              </w:rPr>
            </w:pPr>
          </w:p>
        </w:tc>
        <w:tc>
          <w:tcPr>
            <w:tcW w:w="1343" w:type="pct"/>
            <w:tcBorders>
              <w:top w:val="single" w:sz="4" w:space="0" w:color="auto"/>
              <w:left w:val="single" w:sz="4" w:space="0" w:color="auto"/>
              <w:bottom w:val="single" w:sz="4" w:space="0" w:color="auto"/>
              <w:right w:val="single" w:sz="4" w:space="0" w:color="auto"/>
            </w:tcBorders>
            <w:shd w:val="clear" w:color="000000" w:fill="DDEBF7"/>
            <w:vAlign w:val="center"/>
          </w:tcPr>
          <w:p w14:paraId="3970F57A" w14:textId="77777777" w:rsidR="009908E4" w:rsidRPr="00BA5FEC" w:rsidRDefault="009908E4" w:rsidP="00D156EB">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Broj znanstvenika uključenih u aktivnosti znanstvene mobilnosti</w:t>
            </w:r>
          </w:p>
        </w:tc>
        <w:tc>
          <w:tcPr>
            <w:tcW w:w="2274" w:type="pct"/>
            <w:tcBorders>
              <w:top w:val="single" w:sz="4" w:space="0" w:color="auto"/>
              <w:left w:val="nil"/>
              <w:bottom w:val="single" w:sz="4" w:space="0" w:color="auto"/>
              <w:right w:val="single" w:sz="4" w:space="0" w:color="auto"/>
            </w:tcBorders>
            <w:shd w:val="clear" w:color="auto" w:fill="auto"/>
            <w:vAlign w:val="center"/>
          </w:tcPr>
          <w:p w14:paraId="3D861D8A" w14:textId="77777777" w:rsidR="009908E4" w:rsidRPr="00BA5FEC" w:rsidRDefault="009908E4" w:rsidP="00D156EB">
            <w:pPr>
              <w:spacing w:before="60" w:after="60" w:line="252" w:lineRule="auto"/>
              <w:rPr>
                <w:rFonts w:asciiTheme="minorHAnsi" w:hAnsiTheme="minorHAnsi" w:cstheme="minorHAnsi"/>
                <w:color w:val="000000"/>
                <w:sz w:val="22"/>
                <w:szCs w:val="22"/>
                <w:lang w:eastAsia="en-US"/>
              </w:rPr>
            </w:pPr>
            <w:r w:rsidRPr="00BA5FEC">
              <w:rPr>
                <w:rFonts w:ascii="Calibri" w:hAnsi="Calibri" w:cs="Calibri"/>
                <w:sz w:val="22"/>
                <w:szCs w:val="22"/>
                <w:lang w:eastAsia="en-US"/>
              </w:rPr>
              <w:t>Pokazatelj se odnosi na broj znanstvenika angažiranih na javnom visokom učilištu</w:t>
            </w:r>
            <w:r w:rsidR="00F91661" w:rsidRPr="00BA5FEC">
              <w:rPr>
                <w:rFonts w:asciiTheme="minorHAnsi" w:hAnsiTheme="minorHAnsi" w:cstheme="minorHAnsi"/>
                <w:sz w:val="22"/>
                <w:szCs w:val="22"/>
              </w:rPr>
              <w:t xml:space="preserve">, odnosno javnom znanstvenom institutu, </w:t>
            </w:r>
            <w:r w:rsidRPr="00BA5FEC">
              <w:rPr>
                <w:rFonts w:ascii="Calibri" w:hAnsi="Calibri" w:cs="Calibri"/>
                <w:sz w:val="22"/>
                <w:szCs w:val="22"/>
                <w:lang w:eastAsia="en-US"/>
              </w:rPr>
              <w:t>koji su uključeni u aktivnosti međunarodne mobilnosti. Aktivnost međunarodne mobilnosti definira se kao posjeta znanstvenika znanstvenoj organizaciji u drugoj zemlji u trajanju od najmanje mjesec dana, kako bi provodili istraživačke aktivnosti kao gostujući znanstvenici. Pokazatelj ne uključuje posjećivanje događaja kao što su sastanci, radionice i konferencije.</w:t>
            </w:r>
          </w:p>
        </w:tc>
      </w:tr>
      <w:tr w:rsidR="00076346" w:rsidRPr="00BA5FEC" w14:paraId="72B30DAF" w14:textId="77777777" w:rsidTr="00B8480A">
        <w:trPr>
          <w:trHeight w:val="2549"/>
        </w:trPr>
        <w:tc>
          <w:tcPr>
            <w:tcW w:w="1383"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66116743" w14:textId="77777777" w:rsidR="00076346" w:rsidRPr="00BA5FEC" w:rsidRDefault="00076346" w:rsidP="00926082">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1.4. Jačanje ljudskih </w:t>
            </w:r>
            <w:r w:rsidR="00D156EB" w:rsidRPr="00BA5FEC">
              <w:rPr>
                <w:rFonts w:ascii="Calibri" w:hAnsi="Calibri" w:cs="Calibri"/>
                <w:b/>
                <w:bCs/>
                <w:color w:val="000000"/>
                <w:sz w:val="22"/>
                <w:szCs w:val="22"/>
                <w:lang w:eastAsia="en-US"/>
              </w:rPr>
              <w:t xml:space="preserve">potencijala </w:t>
            </w:r>
            <w:r w:rsidRPr="00BA5FEC">
              <w:rPr>
                <w:rFonts w:ascii="Calibri" w:hAnsi="Calibri" w:cs="Calibri"/>
                <w:b/>
                <w:bCs/>
                <w:color w:val="000000"/>
                <w:sz w:val="22"/>
                <w:szCs w:val="22"/>
                <w:lang w:eastAsia="en-US"/>
              </w:rPr>
              <w:t xml:space="preserve">za </w:t>
            </w:r>
            <w:r w:rsidR="00D156EB" w:rsidRPr="00BA5FEC">
              <w:rPr>
                <w:rFonts w:ascii="Calibri" w:hAnsi="Calibri" w:cs="Calibri"/>
                <w:b/>
                <w:bCs/>
                <w:color w:val="000000"/>
                <w:sz w:val="22"/>
                <w:szCs w:val="22"/>
                <w:lang w:eastAsia="en-US"/>
              </w:rPr>
              <w:t xml:space="preserve">znanstveni </w:t>
            </w:r>
            <w:r w:rsidRPr="00BA5FEC">
              <w:rPr>
                <w:rFonts w:ascii="Calibri" w:hAnsi="Calibri" w:cs="Calibri"/>
                <w:b/>
                <w:bCs/>
                <w:color w:val="000000"/>
                <w:sz w:val="22"/>
                <w:szCs w:val="22"/>
                <w:lang w:eastAsia="en-US"/>
              </w:rPr>
              <w:t>rad</w:t>
            </w:r>
          </w:p>
        </w:tc>
        <w:tc>
          <w:tcPr>
            <w:tcW w:w="1343" w:type="pct"/>
            <w:tcBorders>
              <w:top w:val="single" w:sz="4" w:space="0" w:color="auto"/>
              <w:left w:val="nil"/>
              <w:bottom w:val="single" w:sz="4" w:space="0" w:color="auto"/>
              <w:right w:val="single" w:sz="4" w:space="0" w:color="auto"/>
            </w:tcBorders>
            <w:shd w:val="clear" w:color="000000" w:fill="DDEBF7"/>
            <w:vAlign w:val="center"/>
          </w:tcPr>
          <w:p w14:paraId="6D4503FA" w14:textId="1E3FD117" w:rsidR="00386F5E" w:rsidRPr="00BA5FEC" w:rsidRDefault="00076346" w:rsidP="00D156EB">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w:t>
            </w:r>
            <w:r w:rsidR="00D156EB" w:rsidRPr="00BA5FEC">
              <w:rPr>
                <w:rFonts w:ascii="Calibri" w:hAnsi="Calibri" w:cs="Calibri"/>
                <w:color w:val="000000"/>
                <w:sz w:val="22"/>
                <w:szCs w:val="22"/>
                <w:lang w:eastAsia="en-US"/>
              </w:rPr>
              <w:t xml:space="preserve">znanstvenika </w:t>
            </w:r>
            <w:r w:rsidRPr="00BA5FEC">
              <w:rPr>
                <w:rFonts w:ascii="Calibri" w:hAnsi="Calibri" w:cs="Calibri"/>
                <w:color w:val="000000"/>
                <w:sz w:val="22"/>
                <w:szCs w:val="22"/>
                <w:lang w:eastAsia="en-US"/>
              </w:rPr>
              <w:t>koji su stekli poslijediplomsku kvalifikaciju ili završili postdoktorsko usavršavanje izvan</w:t>
            </w:r>
            <w:r w:rsidR="00D156EB" w:rsidRPr="00BA5FEC">
              <w:rPr>
                <w:rFonts w:ascii="Calibri" w:hAnsi="Calibri" w:cs="Calibri"/>
                <w:color w:val="000000"/>
                <w:sz w:val="22"/>
                <w:szCs w:val="22"/>
                <w:lang w:eastAsia="en-US"/>
              </w:rPr>
              <w:t xml:space="preserve"> matičnog</w:t>
            </w:r>
            <w:r w:rsidRPr="00BA5FEC">
              <w:rPr>
                <w:rFonts w:ascii="Calibri" w:hAnsi="Calibri" w:cs="Calibri"/>
                <w:color w:val="000000"/>
                <w:sz w:val="22"/>
                <w:szCs w:val="22"/>
                <w:lang w:eastAsia="en-US"/>
              </w:rPr>
              <w:t xml:space="preserve"> </w:t>
            </w:r>
            <w:r w:rsidR="00D156EB" w:rsidRPr="00BA5FEC">
              <w:rPr>
                <w:rFonts w:ascii="Calibri" w:hAnsi="Calibri" w:cs="Calibri"/>
                <w:color w:val="000000"/>
                <w:sz w:val="22"/>
                <w:szCs w:val="22"/>
                <w:lang w:eastAsia="en-US"/>
              </w:rPr>
              <w:t>javnog visokog učilišta</w:t>
            </w:r>
            <w:r w:rsidR="00F91661" w:rsidRPr="00BA5FEC">
              <w:rPr>
                <w:rFonts w:asciiTheme="minorHAnsi" w:hAnsiTheme="minorHAnsi" w:cstheme="minorHAnsi"/>
                <w:sz w:val="22"/>
                <w:szCs w:val="22"/>
              </w:rPr>
              <w:t>, odnosno javnog znanstvenog instituta</w:t>
            </w:r>
          </w:p>
        </w:tc>
        <w:tc>
          <w:tcPr>
            <w:tcW w:w="2274" w:type="pct"/>
            <w:tcBorders>
              <w:top w:val="single" w:sz="4" w:space="0" w:color="auto"/>
              <w:left w:val="nil"/>
              <w:bottom w:val="single" w:sz="4" w:space="0" w:color="auto"/>
              <w:right w:val="single" w:sz="4" w:space="0" w:color="auto"/>
            </w:tcBorders>
            <w:shd w:val="clear" w:color="auto" w:fill="auto"/>
            <w:vAlign w:val="center"/>
          </w:tcPr>
          <w:p w14:paraId="0BB67BAB" w14:textId="77777777" w:rsidR="00076346" w:rsidRPr="00BA5FEC" w:rsidRDefault="0007634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Pokazatelj prati ukupan broj</w:t>
            </w:r>
            <w:r w:rsidR="00D156EB" w:rsidRPr="00BA5FEC">
              <w:rPr>
                <w:rFonts w:ascii="Calibri" w:hAnsi="Calibri" w:cs="Calibri"/>
                <w:color w:val="000000"/>
                <w:sz w:val="22"/>
                <w:szCs w:val="22"/>
                <w:lang w:eastAsia="en-US"/>
              </w:rPr>
              <w:t xml:space="preserve"> znanstvenika</w:t>
            </w:r>
            <w:r w:rsidRPr="00BA5FEC">
              <w:rPr>
                <w:rFonts w:ascii="Calibri" w:hAnsi="Calibri" w:cs="Calibri"/>
                <w:color w:val="000000"/>
                <w:sz w:val="22"/>
                <w:szCs w:val="22"/>
                <w:lang w:eastAsia="en-US"/>
              </w:rPr>
              <w:t xml:space="preserve"> koji su stekli poslijediplomsku kvalifikaciju ili završili postdoktorsko usavršavanje izvan</w:t>
            </w:r>
            <w:r w:rsidR="00D156EB" w:rsidRPr="00BA5FEC">
              <w:rPr>
                <w:rFonts w:ascii="Calibri" w:hAnsi="Calibri" w:cs="Calibri"/>
                <w:color w:val="000000"/>
                <w:sz w:val="22"/>
                <w:szCs w:val="22"/>
                <w:lang w:eastAsia="en-US"/>
              </w:rPr>
              <w:t xml:space="preserve"> </w:t>
            </w:r>
            <w:r w:rsidR="00F91661" w:rsidRPr="00BA5FEC">
              <w:rPr>
                <w:rFonts w:ascii="Calibri" w:hAnsi="Calibri" w:cs="Calibri"/>
                <w:color w:val="000000"/>
                <w:sz w:val="22"/>
                <w:szCs w:val="22"/>
                <w:lang w:eastAsia="en-US"/>
              </w:rPr>
              <w:t>institucije</w:t>
            </w:r>
            <w:r w:rsidR="00D156EB" w:rsidRPr="00BA5FEC">
              <w:rPr>
                <w:rFonts w:ascii="Calibri" w:hAnsi="Calibri" w:cs="Calibri"/>
                <w:color w:val="000000"/>
                <w:sz w:val="22"/>
                <w:szCs w:val="22"/>
                <w:lang w:eastAsia="en-US"/>
              </w:rPr>
              <w:t xml:space="preserve"> </w:t>
            </w:r>
            <w:r w:rsidRPr="00BA5FEC">
              <w:rPr>
                <w:rFonts w:ascii="Calibri" w:hAnsi="Calibri" w:cs="Calibri"/>
                <w:color w:val="000000"/>
                <w:sz w:val="22"/>
                <w:szCs w:val="22"/>
                <w:lang w:eastAsia="en-US"/>
              </w:rPr>
              <w:t xml:space="preserve">na </w:t>
            </w:r>
            <w:r w:rsidR="00D156EB" w:rsidRPr="00BA5FEC">
              <w:rPr>
                <w:rFonts w:ascii="Calibri" w:hAnsi="Calibri" w:cs="Calibri"/>
                <w:color w:val="000000"/>
                <w:sz w:val="22"/>
                <w:szCs w:val="22"/>
                <w:lang w:eastAsia="en-US"/>
              </w:rPr>
              <w:t>koj</w:t>
            </w:r>
            <w:r w:rsidR="00F91661" w:rsidRPr="00BA5FEC">
              <w:rPr>
                <w:rFonts w:ascii="Calibri" w:hAnsi="Calibri" w:cs="Calibri"/>
                <w:color w:val="000000"/>
                <w:sz w:val="22"/>
                <w:szCs w:val="22"/>
                <w:lang w:eastAsia="en-US"/>
              </w:rPr>
              <w:t xml:space="preserve">oj </w:t>
            </w:r>
            <w:r w:rsidRPr="00BA5FEC">
              <w:rPr>
                <w:rFonts w:ascii="Calibri" w:hAnsi="Calibri" w:cs="Calibri"/>
                <w:color w:val="000000"/>
                <w:sz w:val="22"/>
                <w:szCs w:val="22"/>
                <w:lang w:eastAsia="en-US"/>
              </w:rPr>
              <w:t>su zaposleni.</w:t>
            </w:r>
          </w:p>
        </w:tc>
      </w:tr>
      <w:tr w:rsidR="00E65E9F" w:rsidRPr="00BA5FEC" w14:paraId="01B30736" w14:textId="77777777" w:rsidTr="001B5927">
        <w:trPr>
          <w:trHeight w:val="1539"/>
        </w:trPr>
        <w:tc>
          <w:tcPr>
            <w:tcW w:w="1383" w:type="pct"/>
            <w:vMerge/>
            <w:tcBorders>
              <w:top w:val="single" w:sz="4" w:space="0" w:color="auto"/>
              <w:left w:val="single" w:sz="4" w:space="0" w:color="auto"/>
              <w:right w:val="single" w:sz="4" w:space="0" w:color="auto"/>
            </w:tcBorders>
            <w:shd w:val="clear" w:color="auto" w:fill="DEEAF6" w:themeFill="accent5" w:themeFillTint="33"/>
            <w:vAlign w:val="center"/>
          </w:tcPr>
          <w:p w14:paraId="5A20E61D" w14:textId="77777777" w:rsidR="00E65E9F" w:rsidRPr="00BA5FEC" w:rsidRDefault="00E65E9F" w:rsidP="00D3574C">
            <w:pPr>
              <w:spacing w:before="60" w:after="60"/>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000000" w:fill="DDEBF7"/>
            <w:vAlign w:val="center"/>
          </w:tcPr>
          <w:p w14:paraId="3B28C3F9" w14:textId="00EFE705" w:rsidR="00E65E9F" w:rsidRPr="00BA5FEC" w:rsidRDefault="00462503" w:rsidP="00200579">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Broj završenih doktorata (od čega: doktorati međunarodnih doktorskih studenata)</w:t>
            </w:r>
          </w:p>
        </w:tc>
        <w:tc>
          <w:tcPr>
            <w:tcW w:w="2274" w:type="pct"/>
            <w:tcBorders>
              <w:top w:val="single" w:sz="4" w:space="0" w:color="auto"/>
              <w:left w:val="nil"/>
              <w:bottom w:val="single" w:sz="4" w:space="0" w:color="auto"/>
              <w:right w:val="single" w:sz="4" w:space="0" w:color="auto"/>
            </w:tcBorders>
            <w:shd w:val="clear" w:color="auto" w:fill="auto"/>
            <w:vAlign w:val="center"/>
          </w:tcPr>
          <w:p w14:paraId="0FF40B4F" w14:textId="5A19D2EE" w:rsidR="00462503" w:rsidRPr="00BA5FEC" w:rsidRDefault="00462503" w:rsidP="00E6546B">
            <w:pPr>
              <w:spacing w:before="60" w:after="60"/>
              <w:jc w:val="both"/>
              <w:rPr>
                <w:rFonts w:asciiTheme="minorHAnsi" w:hAnsiTheme="minorHAnsi"/>
                <w:sz w:val="22"/>
              </w:rPr>
            </w:pPr>
            <w:r w:rsidRPr="00BA5FEC">
              <w:rPr>
                <w:rFonts w:asciiTheme="minorHAnsi" w:hAnsiTheme="minorHAnsi"/>
                <w:sz w:val="22"/>
              </w:rPr>
              <w:t xml:space="preserve">Pokazatelj prati </w:t>
            </w:r>
            <w:r w:rsidRPr="00BA5FEC">
              <w:rPr>
                <w:rFonts w:asciiTheme="minorHAnsi" w:hAnsiTheme="minorHAnsi" w:cstheme="minorHAnsi"/>
                <w:sz w:val="22"/>
                <w:szCs w:val="22"/>
                <w:lang w:eastAsia="en-US"/>
              </w:rPr>
              <w:t>ukupan broj završenih doktorata</w:t>
            </w:r>
            <w:r w:rsidRPr="00BA5FEC">
              <w:rPr>
                <w:rFonts w:asciiTheme="minorHAnsi" w:hAnsiTheme="minorHAnsi"/>
                <w:sz w:val="22"/>
              </w:rPr>
              <w:t xml:space="preserve"> znanstvenika angažiranih na javnom visokom učilištu</w:t>
            </w:r>
            <w:r w:rsidRPr="00BA5FEC">
              <w:rPr>
                <w:rFonts w:asciiTheme="minorHAnsi" w:hAnsiTheme="minorHAnsi" w:cstheme="minorHAnsi"/>
                <w:sz w:val="22"/>
                <w:szCs w:val="22"/>
                <w:lang w:eastAsia="en-US"/>
              </w:rPr>
              <w:t xml:space="preserve">, </w:t>
            </w:r>
            <w:r w:rsidRPr="00BA5FEC">
              <w:rPr>
                <w:rFonts w:asciiTheme="minorHAnsi" w:hAnsiTheme="minorHAnsi" w:cstheme="minorHAnsi"/>
                <w:sz w:val="22"/>
                <w:szCs w:val="22"/>
              </w:rPr>
              <w:t>odnosno javnom znanstvenom institutu,</w:t>
            </w:r>
            <w:r w:rsidRPr="00BA5FEC">
              <w:rPr>
                <w:rFonts w:asciiTheme="minorHAnsi" w:hAnsiTheme="minorHAnsi" w:cstheme="minorHAnsi"/>
                <w:sz w:val="22"/>
                <w:szCs w:val="22"/>
                <w:lang w:eastAsia="en-US"/>
              </w:rPr>
              <w:t xml:space="preserve"> unutar ugovornog razdoblja</w:t>
            </w:r>
            <w:r w:rsidRPr="00BA5FEC">
              <w:rPr>
                <w:rFonts w:asciiTheme="minorHAnsi" w:hAnsiTheme="minorHAnsi"/>
                <w:sz w:val="22"/>
              </w:rPr>
              <w:t xml:space="preserve">. </w:t>
            </w:r>
          </w:p>
          <w:p w14:paraId="73AE52FF" w14:textId="5E77681B" w:rsidR="00E65E9F" w:rsidRPr="00BA5FEC" w:rsidRDefault="00462503" w:rsidP="009436B7">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U okviru praćenja pokazatelja, kao posebna (</w:t>
            </w:r>
            <w:proofErr w:type="spellStart"/>
            <w:r w:rsidRPr="00BA5FEC">
              <w:rPr>
                <w:rFonts w:asciiTheme="minorHAnsi" w:hAnsiTheme="minorHAnsi" w:cstheme="minorHAnsi"/>
                <w:sz w:val="22"/>
                <w:szCs w:val="22"/>
                <w:lang w:eastAsia="en-US"/>
              </w:rPr>
              <w:t>disagregirana</w:t>
            </w:r>
            <w:proofErr w:type="spellEnd"/>
            <w:r w:rsidRPr="00BA5FEC">
              <w:rPr>
                <w:rFonts w:asciiTheme="minorHAnsi" w:hAnsiTheme="minorHAnsi" w:cstheme="minorHAnsi"/>
                <w:sz w:val="22"/>
                <w:szCs w:val="22"/>
                <w:lang w:eastAsia="en-US"/>
              </w:rPr>
              <w:t xml:space="preserve">) mjera, pratit će se broj inozemnih doktorskih studenata  koji završe doktorat na podržanom javnom visokom učilištu, </w:t>
            </w:r>
            <w:r w:rsidRPr="00BA5FEC">
              <w:rPr>
                <w:rFonts w:asciiTheme="minorHAnsi" w:hAnsiTheme="minorHAnsi" w:cstheme="minorHAnsi"/>
                <w:sz w:val="22"/>
                <w:szCs w:val="22"/>
              </w:rPr>
              <w:t>odnosno javnom znanstvenom institutu</w:t>
            </w:r>
            <w:r w:rsidRPr="00BA5FEC">
              <w:rPr>
                <w:rFonts w:asciiTheme="minorHAnsi" w:hAnsiTheme="minorHAnsi" w:cstheme="minorHAnsi"/>
                <w:sz w:val="22"/>
                <w:szCs w:val="22"/>
                <w:lang w:eastAsia="en-US"/>
              </w:rPr>
              <w:t>.</w:t>
            </w:r>
          </w:p>
        </w:tc>
      </w:tr>
      <w:tr w:rsidR="00076346" w:rsidRPr="00BA5FEC" w14:paraId="5638D387" w14:textId="77777777" w:rsidTr="001B5927">
        <w:trPr>
          <w:trHeight w:val="1152"/>
        </w:trPr>
        <w:tc>
          <w:tcPr>
            <w:tcW w:w="1383" w:type="pct"/>
            <w:vMerge/>
            <w:tcBorders>
              <w:left w:val="single" w:sz="4" w:space="0" w:color="auto"/>
              <w:bottom w:val="single" w:sz="4" w:space="0" w:color="000000"/>
              <w:right w:val="single" w:sz="4" w:space="0" w:color="auto"/>
            </w:tcBorders>
            <w:shd w:val="clear" w:color="auto" w:fill="DEEAF6" w:themeFill="accent5" w:themeFillTint="33"/>
            <w:vAlign w:val="center"/>
          </w:tcPr>
          <w:p w14:paraId="4C285EC9" w14:textId="77777777" w:rsidR="00076346" w:rsidRPr="00BA5FEC" w:rsidRDefault="00076346" w:rsidP="00D07864">
            <w:pPr>
              <w:spacing w:before="60" w:after="60"/>
              <w:rPr>
                <w:rFonts w:ascii="Calibri" w:hAnsi="Calibri" w:cs="Calibri"/>
                <w:b/>
                <w:bCs/>
                <w:color w:val="000000"/>
                <w:sz w:val="22"/>
                <w:szCs w:val="22"/>
                <w:lang w:eastAsia="en-US"/>
              </w:rPr>
            </w:pPr>
          </w:p>
        </w:tc>
        <w:tc>
          <w:tcPr>
            <w:tcW w:w="1343" w:type="pct"/>
            <w:tcBorders>
              <w:top w:val="single" w:sz="4" w:space="0" w:color="auto"/>
              <w:left w:val="single" w:sz="4" w:space="0" w:color="auto"/>
              <w:bottom w:val="single" w:sz="4" w:space="0" w:color="auto"/>
              <w:right w:val="single" w:sz="4" w:space="0" w:color="auto"/>
            </w:tcBorders>
            <w:shd w:val="clear" w:color="000000" w:fill="DDEBF7"/>
            <w:vAlign w:val="center"/>
          </w:tcPr>
          <w:p w14:paraId="43C91964" w14:textId="77777777" w:rsidR="00076346" w:rsidRPr="00BA5FEC" w:rsidRDefault="00076346" w:rsidP="00D156EB">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 xml:space="preserve">Broj </w:t>
            </w:r>
            <w:r w:rsidR="00D156EB" w:rsidRPr="00BA5FEC">
              <w:rPr>
                <w:rFonts w:asciiTheme="minorHAnsi" w:hAnsiTheme="minorHAnsi" w:cstheme="minorHAnsi"/>
                <w:color w:val="000000"/>
                <w:sz w:val="22"/>
                <w:szCs w:val="22"/>
                <w:lang w:eastAsia="en-US"/>
              </w:rPr>
              <w:t xml:space="preserve">znanstvenika </w:t>
            </w:r>
            <w:r w:rsidRPr="00BA5FEC">
              <w:rPr>
                <w:rFonts w:asciiTheme="minorHAnsi" w:hAnsiTheme="minorHAnsi" w:cstheme="minorHAnsi"/>
                <w:color w:val="000000"/>
                <w:sz w:val="22"/>
                <w:szCs w:val="22"/>
                <w:lang w:eastAsia="en-US"/>
              </w:rPr>
              <w:t>zaposlenih na teret namjenskih/vlastitih sredstava</w:t>
            </w:r>
          </w:p>
        </w:tc>
        <w:tc>
          <w:tcPr>
            <w:tcW w:w="2274" w:type="pct"/>
            <w:tcBorders>
              <w:top w:val="single" w:sz="4" w:space="0" w:color="auto"/>
              <w:left w:val="nil"/>
              <w:bottom w:val="single" w:sz="4" w:space="0" w:color="auto"/>
              <w:right w:val="single" w:sz="4" w:space="0" w:color="auto"/>
            </w:tcBorders>
            <w:shd w:val="clear" w:color="auto" w:fill="auto"/>
            <w:vAlign w:val="center"/>
          </w:tcPr>
          <w:p w14:paraId="14DFF00A" w14:textId="77777777" w:rsidR="00076346" w:rsidRPr="00BA5FEC" w:rsidRDefault="00076346" w:rsidP="00D07864">
            <w:pPr>
              <w:spacing w:before="60" w:after="60"/>
              <w:rPr>
                <w:rFonts w:asciiTheme="minorHAnsi" w:hAnsiTheme="minorHAnsi" w:cstheme="minorHAnsi"/>
                <w:sz w:val="22"/>
                <w:szCs w:val="22"/>
                <w:lang w:eastAsia="en-US"/>
              </w:rPr>
            </w:pPr>
            <w:r w:rsidRPr="00BA5FEC">
              <w:rPr>
                <w:rFonts w:asciiTheme="minorHAnsi" w:hAnsiTheme="minorHAnsi" w:cstheme="minorHAnsi"/>
                <w:sz w:val="22"/>
                <w:szCs w:val="22"/>
                <w:lang w:eastAsia="en-US"/>
              </w:rPr>
              <w:t xml:space="preserve">Pokazatelj prati ukupan broj </w:t>
            </w:r>
            <w:r w:rsidR="00D156EB" w:rsidRPr="00BA5FEC">
              <w:rPr>
                <w:rFonts w:asciiTheme="minorHAnsi" w:hAnsiTheme="minorHAnsi" w:cstheme="minorHAnsi"/>
                <w:sz w:val="22"/>
                <w:szCs w:val="22"/>
                <w:lang w:eastAsia="en-US"/>
              </w:rPr>
              <w:t xml:space="preserve">znanstvenika </w:t>
            </w:r>
            <w:r w:rsidRPr="00BA5FEC">
              <w:rPr>
                <w:rFonts w:asciiTheme="minorHAnsi" w:hAnsiTheme="minorHAnsi" w:cstheme="minorHAnsi"/>
                <w:sz w:val="22"/>
                <w:szCs w:val="22"/>
                <w:lang w:eastAsia="en-US"/>
              </w:rPr>
              <w:t xml:space="preserve"> zaposlenih na </w:t>
            </w:r>
            <w:r w:rsidR="00D156EB" w:rsidRPr="00BA5FEC">
              <w:rPr>
                <w:rFonts w:asciiTheme="minorHAnsi" w:hAnsiTheme="minorHAnsi" w:cstheme="minorHAnsi"/>
                <w:sz w:val="22"/>
                <w:szCs w:val="22"/>
                <w:lang w:eastAsia="en-US"/>
              </w:rPr>
              <w:t>javnom visokom učilištu</w:t>
            </w:r>
            <w:r w:rsidR="00F91661" w:rsidRPr="00BA5FEC">
              <w:rPr>
                <w:rFonts w:asciiTheme="minorHAnsi" w:hAnsiTheme="minorHAnsi" w:cstheme="minorHAnsi"/>
                <w:sz w:val="22"/>
                <w:szCs w:val="22"/>
                <w:lang w:eastAsia="en-US"/>
              </w:rPr>
              <w:t>,</w:t>
            </w:r>
            <w:r w:rsidR="00F91661" w:rsidRPr="00BA5FEC">
              <w:rPr>
                <w:rFonts w:asciiTheme="minorHAnsi" w:hAnsiTheme="minorHAnsi" w:cstheme="minorHAnsi"/>
                <w:sz w:val="22"/>
                <w:szCs w:val="22"/>
              </w:rPr>
              <w:t xml:space="preserve"> odnosno javnom znanstvenom institutu,</w:t>
            </w:r>
            <w:r w:rsidR="00D156EB" w:rsidRPr="00BA5FEC">
              <w:rPr>
                <w:rFonts w:asciiTheme="minorHAnsi" w:hAnsiTheme="minorHAnsi" w:cstheme="minorHAnsi"/>
                <w:sz w:val="22"/>
                <w:szCs w:val="22"/>
                <w:lang w:eastAsia="en-US"/>
              </w:rPr>
              <w:t xml:space="preserve"> </w:t>
            </w:r>
            <w:r w:rsidRPr="00BA5FEC">
              <w:rPr>
                <w:rFonts w:asciiTheme="minorHAnsi" w:hAnsiTheme="minorHAnsi" w:cstheme="minorHAnsi"/>
                <w:sz w:val="22"/>
                <w:szCs w:val="22"/>
                <w:lang w:eastAsia="en-US"/>
              </w:rPr>
              <w:t xml:space="preserve">na teret namjenskih/vlastitih sredstava. </w:t>
            </w:r>
          </w:p>
          <w:p w14:paraId="6E0879E2" w14:textId="77777777" w:rsidR="008E5E2F" w:rsidRPr="00BA5FEC" w:rsidRDefault="00D156EB" w:rsidP="009436B7">
            <w:pPr>
              <w:spacing w:before="60" w:after="60"/>
              <w:rPr>
                <w:rFonts w:asciiTheme="minorHAnsi" w:hAnsiTheme="minorHAnsi" w:cstheme="minorHAnsi"/>
                <w:sz w:val="22"/>
                <w:szCs w:val="22"/>
                <w:lang w:eastAsia="en-US"/>
              </w:rPr>
            </w:pPr>
            <w:r w:rsidRPr="00BA5FEC">
              <w:rPr>
                <w:rFonts w:asciiTheme="minorHAnsi" w:hAnsiTheme="minorHAnsi" w:cstheme="minorHAnsi"/>
                <w:sz w:val="22"/>
                <w:szCs w:val="22"/>
                <w:lang w:eastAsia="en-US"/>
              </w:rPr>
              <w:t xml:space="preserve">Znanstvenik </w:t>
            </w:r>
            <w:r w:rsidR="009436B7" w:rsidRPr="00BA5FEC">
              <w:rPr>
                <w:rFonts w:asciiTheme="minorHAnsi" w:hAnsiTheme="minorHAnsi" w:cstheme="minorHAnsi"/>
                <w:sz w:val="22"/>
                <w:szCs w:val="22"/>
                <w:lang w:eastAsia="en-US"/>
              </w:rPr>
              <w:t>je osoba sa stečenim akademskim stupnjem doktora znanosti odn</w:t>
            </w:r>
            <w:r w:rsidR="00E00FE3" w:rsidRPr="00BA5FEC">
              <w:rPr>
                <w:rFonts w:asciiTheme="minorHAnsi" w:hAnsiTheme="minorHAnsi" w:cstheme="minorHAnsi"/>
                <w:sz w:val="22"/>
                <w:szCs w:val="22"/>
                <w:lang w:eastAsia="en-US"/>
              </w:rPr>
              <w:t>osno</w:t>
            </w:r>
            <w:r w:rsidR="009436B7" w:rsidRPr="00BA5FEC">
              <w:rPr>
                <w:rFonts w:asciiTheme="minorHAnsi" w:hAnsiTheme="minorHAnsi" w:cstheme="minorHAnsi"/>
                <w:sz w:val="22"/>
                <w:szCs w:val="22"/>
                <w:lang w:eastAsia="en-US"/>
              </w:rPr>
              <w:t xml:space="preserve"> magistra znanosti te osoba upisana na doktorski studij </w:t>
            </w:r>
            <w:r w:rsidR="00076346" w:rsidRPr="00BA5FEC">
              <w:rPr>
                <w:rFonts w:asciiTheme="minorHAnsi" w:hAnsiTheme="minorHAnsi" w:cstheme="minorHAnsi"/>
                <w:sz w:val="22"/>
                <w:szCs w:val="22"/>
                <w:lang w:eastAsia="en-US"/>
              </w:rPr>
              <w:t>i koja aktivno sudjeluje u provedbi istraživanja.</w:t>
            </w:r>
          </w:p>
        </w:tc>
      </w:tr>
      <w:tr w:rsidR="001733B3" w:rsidRPr="00BA5FEC" w14:paraId="6FF0334A" w14:textId="77777777" w:rsidTr="004B4041">
        <w:trPr>
          <w:trHeight w:val="1125"/>
        </w:trPr>
        <w:tc>
          <w:tcPr>
            <w:tcW w:w="1383" w:type="pct"/>
            <w:vMerge w:val="restart"/>
            <w:tcBorders>
              <w:top w:val="nil"/>
              <w:left w:val="single" w:sz="4" w:space="0" w:color="auto"/>
              <w:right w:val="single" w:sz="4" w:space="0" w:color="auto"/>
            </w:tcBorders>
            <w:shd w:val="clear" w:color="000000" w:fill="DDEBF7"/>
            <w:vAlign w:val="center"/>
          </w:tcPr>
          <w:p w14:paraId="6D986C74" w14:textId="77777777" w:rsidR="001733B3" w:rsidRPr="00BA5FEC" w:rsidRDefault="001733B3" w:rsidP="00D156EB">
            <w:pPr>
              <w:spacing w:before="60" w:after="60"/>
              <w:jc w:val="center"/>
              <w:rPr>
                <w:rFonts w:ascii="Calibri" w:hAnsi="Calibri" w:cs="Calibri"/>
                <w:b/>
                <w:bCs/>
                <w:sz w:val="22"/>
                <w:szCs w:val="22"/>
                <w:lang w:eastAsia="en-US"/>
              </w:rPr>
            </w:pPr>
            <w:r w:rsidRPr="00BA5FEC">
              <w:rPr>
                <w:rFonts w:ascii="Calibri" w:hAnsi="Calibri" w:cs="Calibri"/>
                <w:b/>
                <w:bCs/>
                <w:sz w:val="22"/>
                <w:szCs w:val="22"/>
                <w:lang w:eastAsia="en-US"/>
              </w:rPr>
              <w:t>1.5. Jačanje ljudskih potencijala stručnih službi</w:t>
            </w:r>
          </w:p>
        </w:tc>
        <w:tc>
          <w:tcPr>
            <w:tcW w:w="1343" w:type="pct"/>
            <w:tcBorders>
              <w:top w:val="nil"/>
              <w:left w:val="nil"/>
              <w:bottom w:val="single" w:sz="4" w:space="0" w:color="auto"/>
              <w:right w:val="single" w:sz="4" w:space="0" w:color="auto"/>
            </w:tcBorders>
            <w:shd w:val="clear" w:color="000000" w:fill="DDEBF7"/>
            <w:vAlign w:val="center"/>
          </w:tcPr>
          <w:p w14:paraId="0B857DD4" w14:textId="77777777" w:rsidR="001733B3" w:rsidRPr="00BA5FEC" w:rsidRDefault="001733B3" w:rsidP="00ED1001">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Broj pohađanih i održanih edukacija u svrhu jačanja </w:t>
            </w:r>
            <w:r w:rsidR="00ED1001" w:rsidRPr="00BA5FEC">
              <w:rPr>
                <w:rFonts w:ascii="Calibri" w:hAnsi="Calibri" w:cs="Calibri"/>
                <w:sz w:val="22"/>
                <w:szCs w:val="22"/>
                <w:lang w:eastAsia="en-US"/>
              </w:rPr>
              <w:t>potencijala</w:t>
            </w:r>
            <w:r w:rsidRPr="00BA5FEC">
              <w:rPr>
                <w:rFonts w:ascii="Calibri" w:hAnsi="Calibri" w:cs="Calibri"/>
                <w:sz w:val="22"/>
                <w:szCs w:val="22"/>
                <w:lang w:eastAsia="en-US"/>
              </w:rPr>
              <w:t xml:space="preserve"> stručnih službi</w:t>
            </w:r>
          </w:p>
        </w:tc>
        <w:tc>
          <w:tcPr>
            <w:tcW w:w="2274" w:type="pct"/>
            <w:tcBorders>
              <w:top w:val="nil"/>
              <w:left w:val="nil"/>
              <w:bottom w:val="single" w:sz="4" w:space="0" w:color="auto"/>
              <w:right w:val="single" w:sz="4" w:space="0" w:color="auto"/>
            </w:tcBorders>
            <w:shd w:val="clear" w:color="auto" w:fill="auto"/>
            <w:vAlign w:val="center"/>
          </w:tcPr>
          <w:p w14:paraId="1B38DFD8" w14:textId="77777777" w:rsidR="001733B3" w:rsidRPr="00BA5FEC" w:rsidRDefault="001733B3" w:rsidP="00ED1001">
            <w:pPr>
              <w:spacing w:before="60" w:after="60"/>
              <w:rPr>
                <w:rFonts w:ascii="Calibri" w:hAnsi="Calibri" w:cs="Calibri"/>
                <w:sz w:val="22"/>
                <w:szCs w:val="22"/>
                <w:lang w:eastAsia="en-US"/>
              </w:rPr>
            </w:pPr>
            <w:r w:rsidRPr="00BA5FEC">
              <w:rPr>
                <w:rFonts w:ascii="Calibri" w:hAnsi="Calibri" w:cs="Calibri"/>
                <w:sz w:val="22"/>
                <w:szCs w:val="22"/>
                <w:lang w:eastAsia="en-US"/>
              </w:rPr>
              <w:t>Pokazatelj mjeri broj edukacija koje su zaposlenici stručnih službi pohađali kao i broj edukacija koje su organizirali u svrhu jačanja kapaciteta javnog visokog učilišta, odnosno javnog znanstvenog instituta za provođenje znanstvenih i stručnih projekata.</w:t>
            </w:r>
          </w:p>
        </w:tc>
      </w:tr>
      <w:tr w:rsidR="001733B3" w:rsidRPr="00BA5FEC" w14:paraId="4DC0C879" w14:textId="77777777" w:rsidTr="004B4041">
        <w:trPr>
          <w:trHeight w:val="1125"/>
        </w:trPr>
        <w:tc>
          <w:tcPr>
            <w:tcW w:w="1383" w:type="pct"/>
            <w:vMerge/>
            <w:tcBorders>
              <w:top w:val="nil"/>
              <w:left w:val="single" w:sz="4" w:space="0" w:color="auto"/>
              <w:right w:val="single" w:sz="4" w:space="0" w:color="auto"/>
            </w:tcBorders>
            <w:shd w:val="clear" w:color="000000" w:fill="DDEBF7"/>
            <w:vAlign w:val="center"/>
          </w:tcPr>
          <w:p w14:paraId="6CEC8535" w14:textId="77777777" w:rsidR="001733B3" w:rsidRPr="00BA5FEC" w:rsidRDefault="001733B3" w:rsidP="00D156EB">
            <w:pPr>
              <w:spacing w:before="60" w:after="60"/>
              <w:jc w:val="center"/>
              <w:rPr>
                <w:rFonts w:ascii="Calibri" w:hAnsi="Calibri" w:cs="Calibri"/>
                <w:b/>
                <w:bCs/>
                <w:sz w:val="22"/>
                <w:szCs w:val="22"/>
                <w:lang w:eastAsia="en-US"/>
              </w:rPr>
            </w:pPr>
          </w:p>
        </w:tc>
        <w:tc>
          <w:tcPr>
            <w:tcW w:w="1343" w:type="pct"/>
            <w:tcBorders>
              <w:top w:val="nil"/>
              <w:left w:val="nil"/>
              <w:bottom w:val="single" w:sz="4" w:space="0" w:color="auto"/>
              <w:right w:val="single" w:sz="4" w:space="0" w:color="auto"/>
            </w:tcBorders>
            <w:shd w:val="clear" w:color="000000" w:fill="DDEBF7"/>
            <w:vAlign w:val="center"/>
          </w:tcPr>
          <w:p w14:paraId="48BF2EAD" w14:textId="77777777" w:rsidR="001733B3" w:rsidRPr="00BA5FEC" w:rsidRDefault="001733B3" w:rsidP="00C263DB">
            <w:pPr>
              <w:spacing w:before="60" w:after="60"/>
              <w:rPr>
                <w:rFonts w:ascii="Calibri" w:hAnsi="Calibri" w:cs="Calibri"/>
                <w:sz w:val="22"/>
                <w:szCs w:val="22"/>
                <w:lang w:eastAsia="en-US"/>
              </w:rPr>
            </w:pPr>
            <w:r w:rsidRPr="00BA5FEC">
              <w:rPr>
                <w:rFonts w:ascii="Calibri" w:hAnsi="Calibri" w:cs="Calibri"/>
                <w:sz w:val="22"/>
                <w:szCs w:val="22"/>
                <w:lang w:eastAsia="en-US"/>
              </w:rPr>
              <w:t>Broj aktivnosti vezanih uz jačanje kompetencija stručnih službi</w:t>
            </w:r>
          </w:p>
        </w:tc>
        <w:tc>
          <w:tcPr>
            <w:tcW w:w="2274" w:type="pct"/>
            <w:tcBorders>
              <w:top w:val="nil"/>
              <w:left w:val="nil"/>
              <w:bottom w:val="single" w:sz="4" w:space="0" w:color="auto"/>
              <w:right w:val="single" w:sz="4" w:space="0" w:color="auto"/>
            </w:tcBorders>
            <w:shd w:val="clear" w:color="auto" w:fill="auto"/>
            <w:vAlign w:val="center"/>
          </w:tcPr>
          <w:p w14:paraId="696E7664" w14:textId="77777777" w:rsidR="001733B3" w:rsidRPr="00BA5FEC" w:rsidRDefault="001733B3" w:rsidP="001733B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aktivnosti koje su provedene na javnom visokom učilištu, odnosno javnom znanstvenom institutu, s ciljem umrežavanja stručnih službi te razmjene najboljih praksi.</w:t>
            </w:r>
          </w:p>
        </w:tc>
      </w:tr>
      <w:tr w:rsidR="001733B3" w:rsidRPr="00BA5FEC" w14:paraId="4A48AFCD" w14:textId="77777777" w:rsidTr="004B4041">
        <w:trPr>
          <w:trHeight w:val="1125"/>
        </w:trPr>
        <w:tc>
          <w:tcPr>
            <w:tcW w:w="1383" w:type="pct"/>
            <w:vMerge/>
            <w:tcBorders>
              <w:left w:val="single" w:sz="4" w:space="0" w:color="auto"/>
              <w:bottom w:val="single" w:sz="4" w:space="0" w:color="000000"/>
              <w:right w:val="single" w:sz="4" w:space="0" w:color="auto"/>
            </w:tcBorders>
            <w:shd w:val="clear" w:color="000000" w:fill="DDEBF7"/>
            <w:vAlign w:val="center"/>
          </w:tcPr>
          <w:p w14:paraId="77D7A43E" w14:textId="77777777" w:rsidR="001733B3" w:rsidRPr="00BA5FEC" w:rsidRDefault="001733B3" w:rsidP="00D156EB">
            <w:pPr>
              <w:spacing w:before="60" w:after="60"/>
              <w:jc w:val="center"/>
              <w:rPr>
                <w:rFonts w:ascii="Calibri" w:hAnsi="Calibri" w:cs="Calibri"/>
                <w:b/>
                <w:bCs/>
                <w:sz w:val="22"/>
                <w:szCs w:val="22"/>
                <w:lang w:eastAsia="en-US"/>
              </w:rPr>
            </w:pPr>
          </w:p>
        </w:tc>
        <w:tc>
          <w:tcPr>
            <w:tcW w:w="1343" w:type="pct"/>
            <w:tcBorders>
              <w:top w:val="nil"/>
              <w:left w:val="nil"/>
              <w:bottom w:val="single" w:sz="4" w:space="0" w:color="auto"/>
              <w:right w:val="single" w:sz="4" w:space="0" w:color="auto"/>
            </w:tcBorders>
            <w:shd w:val="clear" w:color="000000" w:fill="DDEBF7"/>
            <w:vAlign w:val="center"/>
          </w:tcPr>
          <w:p w14:paraId="26C4DA02" w14:textId="77777777" w:rsidR="001733B3" w:rsidRPr="00BA5FEC" w:rsidRDefault="001733B3" w:rsidP="00D140BB">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Broj projektnih prijava koje su ostvarene u suradnji sa stručnim službama javnog visokog učilišta, odnosno javnog znanstvenog instituta  </w:t>
            </w:r>
          </w:p>
        </w:tc>
        <w:tc>
          <w:tcPr>
            <w:tcW w:w="2274" w:type="pct"/>
            <w:tcBorders>
              <w:top w:val="nil"/>
              <w:left w:val="nil"/>
              <w:bottom w:val="single" w:sz="4" w:space="0" w:color="auto"/>
              <w:right w:val="single" w:sz="4" w:space="0" w:color="auto"/>
            </w:tcBorders>
            <w:shd w:val="clear" w:color="auto" w:fill="auto"/>
            <w:vAlign w:val="center"/>
          </w:tcPr>
          <w:p w14:paraId="68EC3F63" w14:textId="77777777" w:rsidR="001733B3" w:rsidRPr="00BA5FEC" w:rsidRDefault="001733B3" w:rsidP="00ED1001">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broj projektnih prijava visokog učilišta, odnosno javnog znanstvenog instituta za koje su konzultirane stručne službe. </w:t>
            </w:r>
            <w:r w:rsidR="00ED1001" w:rsidRPr="00BA5FEC">
              <w:rPr>
                <w:rFonts w:ascii="Calibri" w:hAnsi="Calibri" w:cs="Calibri"/>
                <w:sz w:val="22"/>
                <w:szCs w:val="22"/>
                <w:lang w:eastAsia="en-US"/>
              </w:rPr>
              <w:t>Postojanje</w:t>
            </w:r>
            <w:r w:rsidRPr="00BA5FEC">
              <w:rPr>
                <w:rFonts w:ascii="Calibri" w:hAnsi="Calibri" w:cs="Calibri"/>
                <w:sz w:val="22"/>
                <w:szCs w:val="22"/>
                <w:lang w:eastAsia="en-US"/>
              </w:rPr>
              <w:t xml:space="preserve"> interne procedure za prijav</w:t>
            </w:r>
            <w:r w:rsidR="00ED1001" w:rsidRPr="00BA5FEC">
              <w:rPr>
                <w:rFonts w:ascii="Calibri" w:hAnsi="Calibri" w:cs="Calibri"/>
                <w:sz w:val="22"/>
                <w:szCs w:val="22"/>
                <w:lang w:eastAsia="en-US"/>
              </w:rPr>
              <w:t>u</w:t>
            </w:r>
            <w:r w:rsidRPr="00BA5FEC">
              <w:rPr>
                <w:rFonts w:ascii="Calibri" w:hAnsi="Calibri" w:cs="Calibri"/>
                <w:sz w:val="22"/>
                <w:szCs w:val="22"/>
                <w:lang w:eastAsia="en-US"/>
              </w:rPr>
              <w:t xml:space="preserve"> </w:t>
            </w:r>
            <w:r w:rsidR="00ED1001" w:rsidRPr="00BA5FEC">
              <w:rPr>
                <w:rFonts w:ascii="Calibri" w:hAnsi="Calibri" w:cs="Calibri"/>
                <w:sz w:val="22"/>
                <w:szCs w:val="22"/>
                <w:lang w:eastAsia="en-US"/>
              </w:rPr>
              <w:t xml:space="preserve">projektnih prijedloga </w:t>
            </w:r>
            <w:r w:rsidRPr="00BA5FEC">
              <w:rPr>
                <w:rFonts w:ascii="Calibri" w:hAnsi="Calibri" w:cs="Calibri"/>
                <w:sz w:val="22"/>
                <w:szCs w:val="22"/>
                <w:lang w:eastAsia="en-US"/>
              </w:rPr>
              <w:t xml:space="preserve">u svrhu osnaživanja suradnje sa stručnim službama i vođenja evidencije projektnih prijava. </w:t>
            </w:r>
          </w:p>
        </w:tc>
      </w:tr>
      <w:tr w:rsidR="00D07864" w:rsidRPr="00BA5FEC" w14:paraId="3EA0338B" w14:textId="77777777" w:rsidTr="001B5927">
        <w:trPr>
          <w:trHeight w:val="1125"/>
        </w:trPr>
        <w:tc>
          <w:tcPr>
            <w:tcW w:w="1383"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5D17C8C5" w14:textId="5C3ABD00" w:rsidR="00D07864" w:rsidRPr="00BA5FEC" w:rsidRDefault="00D07864" w:rsidP="00D156EB">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1.</w:t>
            </w:r>
            <w:r w:rsidR="0082092B" w:rsidRPr="00BA5FEC">
              <w:rPr>
                <w:rFonts w:ascii="Calibri" w:hAnsi="Calibri" w:cs="Calibri"/>
                <w:b/>
                <w:bCs/>
                <w:color w:val="000000"/>
                <w:sz w:val="22"/>
                <w:szCs w:val="22"/>
                <w:lang w:eastAsia="en-US"/>
              </w:rPr>
              <w:t>6</w:t>
            </w:r>
            <w:r w:rsidRPr="00BA5FEC">
              <w:rPr>
                <w:rFonts w:ascii="Calibri" w:hAnsi="Calibri" w:cs="Calibri"/>
                <w:b/>
                <w:bCs/>
                <w:color w:val="000000"/>
                <w:sz w:val="22"/>
                <w:szCs w:val="22"/>
                <w:lang w:eastAsia="en-US"/>
              </w:rPr>
              <w:t xml:space="preserve">. Unaprjeđenje istraživačke infrastrukture </w:t>
            </w:r>
          </w:p>
        </w:tc>
        <w:tc>
          <w:tcPr>
            <w:tcW w:w="1343" w:type="pct"/>
            <w:tcBorders>
              <w:top w:val="nil"/>
              <w:left w:val="nil"/>
              <w:bottom w:val="single" w:sz="4" w:space="0" w:color="auto"/>
              <w:right w:val="single" w:sz="4" w:space="0" w:color="auto"/>
            </w:tcBorders>
            <w:shd w:val="clear" w:color="000000" w:fill="DDEBF7"/>
            <w:vAlign w:val="center"/>
            <w:hideMark/>
          </w:tcPr>
          <w:p w14:paraId="747E0887" w14:textId="57D290B2" w:rsidR="00D07864" w:rsidRPr="00BA5FEC" w:rsidRDefault="00D07864" w:rsidP="003A0442">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Ukupno ulaganje </w:t>
            </w:r>
            <w:r w:rsidR="003A0442" w:rsidRPr="00BA5FEC">
              <w:rPr>
                <w:rFonts w:ascii="Calibri" w:hAnsi="Calibri" w:cs="Calibri"/>
                <w:sz w:val="22"/>
                <w:szCs w:val="22"/>
                <w:lang w:eastAsia="en-US"/>
              </w:rPr>
              <w:t>javnog visokog učilišta</w:t>
            </w:r>
            <w:r w:rsidR="00F91661" w:rsidRPr="00BA5FEC">
              <w:rPr>
                <w:rFonts w:asciiTheme="minorHAnsi" w:hAnsiTheme="minorHAnsi" w:cstheme="minorHAnsi"/>
                <w:sz w:val="22"/>
                <w:szCs w:val="22"/>
                <w:lang w:eastAsia="en-US"/>
              </w:rPr>
              <w:t>,</w:t>
            </w:r>
            <w:r w:rsidR="00F91661" w:rsidRPr="00BA5FEC">
              <w:rPr>
                <w:rFonts w:asciiTheme="minorHAnsi" w:hAnsiTheme="minorHAnsi" w:cstheme="minorHAnsi"/>
                <w:sz w:val="22"/>
                <w:szCs w:val="22"/>
              </w:rPr>
              <w:t xml:space="preserve"> odnosno javnog znanstvenog instituta, </w:t>
            </w:r>
            <w:r w:rsidRPr="00BA5FEC">
              <w:rPr>
                <w:rFonts w:ascii="Calibri" w:hAnsi="Calibri" w:cs="Calibri"/>
                <w:sz w:val="22"/>
                <w:szCs w:val="22"/>
                <w:lang w:eastAsia="en-US"/>
              </w:rPr>
              <w:t>u istraživačku opremu iz vlastitih sredstava</w:t>
            </w:r>
          </w:p>
        </w:tc>
        <w:tc>
          <w:tcPr>
            <w:tcW w:w="2274" w:type="pct"/>
            <w:tcBorders>
              <w:top w:val="nil"/>
              <w:left w:val="nil"/>
              <w:bottom w:val="single" w:sz="4" w:space="0" w:color="auto"/>
              <w:right w:val="single" w:sz="4" w:space="0" w:color="auto"/>
            </w:tcBorders>
            <w:shd w:val="clear" w:color="auto" w:fill="auto"/>
            <w:vAlign w:val="center"/>
            <w:hideMark/>
          </w:tcPr>
          <w:p w14:paraId="221A1084" w14:textId="77777777" w:rsidR="00200579" w:rsidRPr="00BA5FEC" w:rsidRDefault="00D07864" w:rsidP="00200579">
            <w:pPr>
              <w:spacing w:before="60" w:after="60"/>
              <w:rPr>
                <w:rFonts w:asciiTheme="minorHAnsi" w:hAnsiTheme="minorHAnsi" w:cstheme="minorHAnsi"/>
                <w:sz w:val="22"/>
                <w:szCs w:val="22"/>
                <w:lang w:eastAsia="en-US"/>
              </w:rPr>
            </w:pPr>
            <w:r w:rsidRPr="00BA5FEC">
              <w:rPr>
                <w:rFonts w:ascii="Calibri" w:hAnsi="Calibri" w:cs="Calibri"/>
                <w:sz w:val="22"/>
                <w:szCs w:val="22"/>
                <w:lang w:eastAsia="en-US"/>
              </w:rPr>
              <w:t xml:space="preserve">Pokazatelj mjeri ukupnu nabavnu vrijednost opreme za istraživanje i inovacije nabavljenu iz vlastitih sredstava. U ostvarenje pokazatelja ne ubraja se ulaganje u opremu iz sredstava osiguranih kroz bespovratna </w:t>
            </w:r>
            <w:r w:rsidRPr="00BA5FEC">
              <w:rPr>
                <w:rFonts w:ascii="Calibri" w:hAnsi="Calibri" w:cs="Calibri"/>
                <w:sz w:val="22"/>
                <w:szCs w:val="22"/>
                <w:lang w:eastAsia="en-US"/>
              </w:rPr>
              <w:lastRenderedPageBreak/>
              <w:t>sredstva ili donacije drugih subjekata</w:t>
            </w:r>
            <w:r w:rsidR="00B02466" w:rsidRPr="00BA5FEC">
              <w:rPr>
                <w:rFonts w:ascii="Calibri" w:hAnsi="Calibri" w:cs="Calibri"/>
                <w:sz w:val="22"/>
                <w:szCs w:val="22"/>
                <w:lang w:eastAsia="en-US"/>
              </w:rPr>
              <w:t xml:space="preserve"> u naravi</w:t>
            </w:r>
            <w:r w:rsidRPr="00BA5FEC">
              <w:rPr>
                <w:rFonts w:ascii="Calibri" w:hAnsi="Calibri" w:cs="Calibri"/>
                <w:sz w:val="22"/>
                <w:szCs w:val="22"/>
                <w:lang w:eastAsia="en-US"/>
              </w:rPr>
              <w:t xml:space="preserve">. </w:t>
            </w:r>
          </w:p>
          <w:p w14:paraId="5CF859F7" w14:textId="77777777" w:rsidR="00D07864" w:rsidRPr="00BA5FEC" w:rsidRDefault="00D07864" w:rsidP="00B02466">
            <w:pPr>
              <w:spacing w:before="60" w:after="60"/>
              <w:rPr>
                <w:rFonts w:ascii="Calibri" w:hAnsi="Calibri" w:cs="Calibri"/>
                <w:sz w:val="22"/>
                <w:szCs w:val="22"/>
                <w:lang w:eastAsia="en-US"/>
              </w:rPr>
            </w:pPr>
            <w:r w:rsidRPr="00BA5FEC">
              <w:rPr>
                <w:rFonts w:ascii="Calibri" w:hAnsi="Calibri" w:cs="Calibri"/>
                <w:sz w:val="22"/>
                <w:szCs w:val="22"/>
                <w:lang w:eastAsia="en-US"/>
              </w:rPr>
              <w:t>Oprema za istraživanje i razvoj uključuje sve aparate, alate i uređaje koji se izravno koriste za obavljanje aktivnosti istraživanja i razvoja. Oprema ne uključuje, na primjer, kemijske tvari ili druge potrošne materijale koji se koriste za provođenje eksperimenata ili drugih istraživačkih aktivnosti.</w:t>
            </w:r>
          </w:p>
        </w:tc>
      </w:tr>
      <w:tr w:rsidR="00D07864" w:rsidRPr="00BA5FEC" w14:paraId="1B3E43D3" w14:textId="77777777" w:rsidTr="00E6546B">
        <w:trPr>
          <w:trHeight w:val="416"/>
        </w:trPr>
        <w:tc>
          <w:tcPr>
            <w:tcW w:w="1383" w:type="pct"/>
            <w:vMerge/>
            <w:tcBorders>
              <w:top w:val="nil"/>
              <w:left w:val="single" w:sz="4" w:space="0" w:color="auto"/>
              <w:bottom w:val="single" w:sz="4" w:space="0" w:color="000000"/>
              <w:right w:val="single" w:sz="4" w:space="0" w:color="auto"/>
            </w:tcBorders>
            <w:vAlign w:val="center"/>
            <w:hideMark/>
          </w:tcPr>
          <w:p w14:paraId="22E63B08" w14:textId="77777777" w:rsidR="00D07864" w:rsidRPr="00BA5FEC" w:rsidRDefault="00D07864" w:rsidP="00D07864">
            <w:pPr>
              <w:spacing w:before="60" w:after="60"/>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000000" w:fill="DDEBF7"/>
            <w:vAlign w:val="center"/>
            <w:hideMark/>
          </w:tcPr>
          <w:p w14:paraId="75736C15" w14:textId="77777777" w:rsidR="00D07864" w:rsidRPr="00BA5FEC" w:rsidRDefault="00D07864" w:rsidP="003A0442">
            <w:pPr>
              <w:spacing w:before="60" w:after="60"/>
              <w:rPr>
                <w:rFonts w:asciiTheme="minorHAnsi" w:hAnsiTheme="minorHAnsi" w:cstheme="minorHAnsi"/>
                <w:sz w:val="22"/>
                <w:szCs w:val="22"/>
              </w:rPr>
            </w:pPr>
            <w:r w:rsidRPr="00BA5FEC">
              <w:rPr>
                <w:rFonts w:ascii="Calibri" w:hAnsi="Calibri" w:cs="Calibri"/>
                <w:color w:val="000000"/>
                <w:sz w:val="22"/>
                <w:szCs w:val="22"/>
                <w:lang w:eastAsia="en-US"/>
              </w:rPr>
              <w:t xml:space="preserve">Ukupno ulaganje </w:t>
            </w:r>
            <w:r w:rsidR="003A0442" w:rsidRPr="00BA5FEC">
              <w:rPr>
                <w:rFonts w:ascii="Calibri" w:hAnsi="Calibri" w:cs="Calibri"/>
                <w:color w:val="000000"/>
                <w:sz w:val="22"/>
                <w:szCs w:val="22"/>
                <w:lang w:eastAsia="en-US"/>
              </w:rPr>
              <w:t>javnog visokog učilišta</w:t>
            </w:r>
            <w:r w:rsidR="00F91661" w:rsidRPr="00BA5FEC">
              <w:rPr>
                <w:rFonts w:asciiTheme="minorHAnsi" w:hAnsiTheme="minorHAnsi" w:cstheme="minorHAnsi"/>
                <w:sz w:val="22"/>
                <w:szCs w:val="22"/>
                <w:lang w:eastAsia="en-US"/>
              </w:rPr>
              <w:t>,</w:t>
            </w:r>
            <w:r w:rsidR="00F91661" w:rsidRPr="00BA5FEC">
              <w:rPr>
                <w:rFonts w:asciiTheme="minorHAnsi" w:hAnsiTheme="minorHAnsi" w:cstheme="minorHAnsi"/>
                <w:sz w:val="22"/>
                <w:szCs w:val="22"/>
              </w:rPr>
              <w:t xml:space="preserve"> odnosno javnog znanstvenog instituta,</w:t>
            </w:r>
            <w:r w:rsidR="003A0442" w:rsidRPr="00BA5FEC">
              <w:rPr>
                <w:rFonts w:ascii="Calibri" w:hAnsi="Calibri" w:cs="Calibri"/>
                <w:color w:val="000000"/>
                <w:sz w:val="22"/>
                <w:szCs w:val="22"/>
                <w:lang w:eastAsia="en-US"/>
              </w:rPr>
              <w:t xml:space="preserve"> </w:t>
            </w:r>
            <w:r w:rsidRPr="00BA5FEC">
              <w:rPr>
                <w:rFonts w:ascii="Calibri" w:hAnsi="Calibri" w:cs="Calibri"/>
                <w:color w:val="000000"/>
                <w:sz w:val="22"/>
                <w:szCs w:val="22"/>
                <w:lang w:eastAsia="en-US"/>
              </w:rPr>
              <w:t>u istraživačku infrastrukturu iz vlastitih sredstava</w:t>
            </w:r>
          </w:p>
        </w:tc>
        <w:tc>
          <w:tcPr>
            <w:tcW w:w="2274" w:type="pct"/>
            <w:tcBorders>
              <w:top w:val="nil"/>
              <w:left w:val="nil"/>
              <w:bottom w:val="single" w:sz="4" w:space="0" w:color="auto"/>
              <w:right w:val="single" w:sz="4" w:space="0" w:color="auto"/>
            </w:tcBorders>
            <w:shd w:val="clear" w:color="auto" w:fill="auto"/>
            <w:vAlign w:val="center"/>
            <w:hideMark/>
          </w:tcPr>
          <w:p w14:paraId="68065B16" w14:textId="77777777" w:rsidR="00200579" w:rsidRPr="00BA5FEC" w:rsidRDefault="00D07864" w:rsidP="00200579">
            <w:pPr>
              <w:spacing w:before="60" w:after="60"/>
              <w:rPr>
                <w:rFonts w:asciiTheme="minorHAnsi" w:hAnsiTheme="minorHAnsi" w:cstheme="minorHAnsi"/>
                <w:sz w:val="22"/>
                <w:szCs w:val="22"/>
                <w:lang w:eastAsia="en-US"/>
              </w:rPr>
            </w:pPr>
            <w:r w:rsidRPr="00BA5FEC">
              <w:rPr>
                <w:rFonts w:ascii="Calibri" w:hAnsi="Calibri" w:cs="Calibri"/>
                <w:color w:val="000000"/>
                <w:sz w:val="22"/>
                <w:szCs w:val="22"/>
                <w:lang w:eastAsia="en-US"/>
              </w:rPr>
              <w:t>Pokazatelj mjeri ukupnu vrijednost ulaganja u istraživačku infrastrukturu iz namjenskih ili vlastitih sredstava. U ostvarenje pokazatelja ne ubraja se ulaganje u infrastrukturu iz sredstava osiguranih kroz bespovratna sredstva ili donacije drugih subjekata</w:t>
            </w:r>
            <w:r w:rsidR="00B02466" w:rsidRPr="00BA5FEC">
              <w:rPr>
                <w:rFonts w:ascii="Calibri" w:hAnsi="Calibri" w:cs="Calibri"/>
                <w:color w:val="000000"/>
                <w:sz w:val="22"/>
                <w:szCs w:val="22"/>
                <w:lang w:eastAsia="en-US"/>
              </w:rPr>
              <w:t xml:space="preserve"> u naravi</w:t>
            </w:r>
            <w:r w:rsidRPr="00BA5FEC">
              <w:rPr>
                <w:rFonts w:ascii="Calibri" w:hAnsi="Calibri" w:cs="Calibri"/>
                <w:color w:val="000000"/>
                <w:sz w:val="22"/>
                <w:szCs w:val="22"/>
                <w:lang w:eastAsia="en-US"/>
              </w:rPr>
              <w:t>.</w:t>
            </w:r>
          </w:p>
          <w:p w14:paraId="56E145C4" w14:textId="77777777" w:rsidR="00D07864" w:rsidRPr="00BA5FEC" w:rsidRDefault="00D07864" w:rsidP="00D07864">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Ulaganja u istraživačku infrastrukturu mogu se odnositi na projekte izgradnje novih objekata ili poboljšanja postojeće istraživačke infrastrukture unutar svog područja rada ili u svrhu novih smjerova istraživanja.</w:t>
            </w:r>
          </w:p>
        </w:tc>
      </w:tr>
      <w:tr w:rsidR="0082092B" w:rsidRPr="00BA5FEC" w14:paraId="76F92A60" w14:textId="77777777" w:rsidTr="00703A4E">
        <w:trPr>
          <w:trHeight w:val="416"/>
        </w:trPr>
        <w:tc>
          <w:tcPr>
            <w:tcW w:w="138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55FA4D" w14:textId="77777777" w:rsidR="0082092B" w:rsidRPr="00BA5FEC" w:rsidRDefault="0082092B" w:rsidP="003A0442">
            <w:pPr>
              <w:spacing w:before="60" w:after="60"/>
              <w:jc w:val="center"/>
              <w:rPr>
                <w:rFonts w:ascii="Calibri" w:hAnsi="Calibri" w:cs="Calibri"/>
                <w:b/>
                <w:bCs/>
                <w:sz w:val="22"/>
                <w:szCs w:val="22"/>
                <w:lang w:eastAsia="en-US"/>
              </w:rPr>
            </w:pPr>
            <w:r w:rsidRPr="00BA5FEC">
              <w:rPr>
                <w:rFonts w:ascii="Calibri" w:hAnsi="Calibri" w:cs="Calibri"/>
                <w:b/>
                <w:bCs/>
                <w:sz w:val="22"/>
                <w:szCs w:val="22"/>
                <w:lang w:eastAsia="en-US"/>
              </w:rPr>
              <w:t>1.7. Doprinos otvorenoj znanosti</w:t>
            </w:r>
          </w:p>
        </w:tc>
        <w:tc>
          <w:tcPr>
            <w:tcW w:w="1343" w:type="pct"/>
            <w:tcBorders>
              <w:top w:val="single" w:sz="4" w:space="0" w:color="auto"/>
              <w:left w:val="nil"/>
              <w:bottom w:val="single" w:sz="4" w:space="0" w:color="auto"/>
              <w:right w:val="single" w:sz="4" w:space="0" w:color="auto"/>
            </w:tcBorders>
            <w:shd w:val="clear" w:color="000000" w:fill="DDEBF7"/>
            <w:vAlign w:val="center"/>
          </w:tcPr>
          <w:p w14:paraId="20704819" w14:textId="77777777" w:rsidR="0082092B" w:rsidRPr="00BA5FEC" w:rsidRDefault="00425AE4" w:rsidP="003A0442">
            <w:pPr>
              <w:spacing w:before="60" w:after="60"/>
              <w:rPr>
                <w:rFonts w:ascii="Calibri" w:hAnsi="Calibri" w:cs="Calibri"/>
                <w:sz w:val="22"/>
                <w:szCs w:val="22"/>
              </w:rPr>
            </w:pPr>
            <w:r w:rsidRPr="00BA5FEC">
              <w:rPr>
                <w:rFonts w:ascii="Calibri" w:hAnsi="Calibri" w:cs="Calibri"/>
                <w:sz w:val="22"/>
                <w:szCs w:val="22"/>
              </w:rPr>
              <w:t>Broj provedenih mjera i uvedenih alata za poticanje politike otvorene znanosti</w:t>
            </w:r>
          </w:p>
        </w:tc>
        <w:tc>
          <w:tcPr>
            <w:tcW w:w="2274" w:type="pct"/>
            <w:tcBorders>
              <w:top w:val="single" w:sz="4" w:space="0" w:color="auto"/>
              <w:left w:val="nil"/>
              <w:bottom w:val="single" w:sz="4" w:space="0" w:color="auto"/>
              <w:right w:val="single" w:sz="4" w:space="0" w:color="auto"/>
            </w:tcBorders>
            <w:shd w:val="clear" w:color="auto" w:fill="auto"/>
            <w:vAlign w:val="center"/>
          </w:tcPr>
          <w:p w14:paraId="0E8A9EC2" w14:textId="77777777" w:rsidR="0082092B" w:rsidRPr="00BA5FEC" w:rsidRDefault="00425AE4" w:rsidP="00D07864">
            <w:pPr>
              <w:spacing w:before="60" w:after="60"/>
              <w:rPr>
                <w:rFonts w:ascii="Calibri" w:hAnsi="Calibri" w:cs="Calibri"/>
                <w:sz w:val="22"/>
                <w:szCs w:val="22"/>
                <w:lang w:eastAsia="en-US"/>
              </w:rPr>
            </w:pPr>
            <w:r w:rsidRPr="00BA5FEC">
              <w:rPr>
                <w:rFonts w:ascii="Calibri" w:hAnsi="Calibri" w:cs="Calibri"/>
                <w:sz w:val="22"/>
                <w:szCs w:val="22"/>
                <w:lang w:eastAsia="en-US"/>
              </w:rPr>
              <w:t>Pokazatelj mjeri broj konkretnih mjera koje je institucija poduzela</w:t>
            </w:r>
            <w:r w:rsidR="00D25D68" w:rsidRPr="00BA5FEC">
              <w:rPr>
                <w:rFonts w:ascii="Calibri" w:hAnsi="Calibri" w:cs="Calibri"/>
                <w:sz w:val="22"/>
                <w:szCs w:val="22"/>
                <w:lang w:eastAsia="en-US"/>
              </w:rPr>
              <w:t xml:space="preserve"> i alata koje je uvela</w:t>
            </w:r>
            <w:r w:rsidRPr="00BA5FEC">
              <w:rPr>
                <w:rFonts w:ascii="Calibri" w:hAnsi="Calibri" w:cs="Calibri"/>
                <w:sz w:val="22"/>
                <w:szCs w:val="22"/>
                <w:lang w:eastAsia="en-US"/>
              </w:rPr>
              <w:t xml:space="preserve"> kako bi potaknula i podržala politiku otvorene znanosti. To može uključivati aktivnosti kao što su usvajanje smjernica za otvorenu znanost, organizacija edukativnih radionica o otvorenoj znanosti, razvoj otvorenih istraživačkih platformi ili alata, podrška istraživačima u dijeljenju podataka, te sudjelovanje u inicijativama koje promiču otvorenu znanost.</w:t>
            </w:r>
          </w:p>
        </w:tc>
      </w:tr>
      <w:tr w:rsidR="0059358D" w:rsidRPr="00BA5FEC" w14:paraId="79BBC3D3" w14:textId="77777777" w:rsidTr="00E6546B">
        <w:trPr>
          <w:trHeight w:val="416"/>
        </w:trPr>
        <w:tc>
          <w:tcPr>
            <w:tcW w:w="1383" w:type="pct"/>
            <w:vMerge w:val="restart"/>
            <w:tcBorders>
              <w:top w:val="nil"/>
              <w:left w:val="single" w:sz="4" w:space="0" w:color="auto"/>
              <w:right w:val="single" w:sz="4" w:space="0" w:color="auto"/>
            </w:tcBorders>
            <w:shd w:val="clear" w:color="auto" w:fill="DEEAF6" w:themeFill="accent5" w:themeFillTint="33"/>
            <w:vAlign w:val="center"/>
          </w:tcPr>
          <w:p w14:paraId="3EBCC467" w14:textId="0DE80601" w:rsidR="0059358D" w:rsidRPr="00BA5FEC" w:rsidRDefault="0059358D" w:rsidP="003A0442">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1.</w:t>
            </w:r>
            <w:r w:rsidR="0082092B" w:rsidRPr="00BA5FEC">
              <w:rPr>
                <w:rFonts w:ascii="Calibri" w:hAnsi="Calibri" w:cs="Calibri"/>
                <w:b/>
                <w:bCs/>
                <w:color w:val="000000"/>
                <w:sz w:val="22"/>
                <w:szCs w:val="22"/>
                <w:lang w:eastAsia="en-US"/>
              </w:rPr>
              <w:t>8</w:t>
            </w:r>
            <w:r w:rsidRPr="00BA5FEC">
              <w:rPr>
                <w:rFonts w:ascii="Calibri" w:hAnsi="Calibri" w:cs="Calibri"/>
                <w:b/>
                <w:bCs/>
                <w:color w:val="000000"/>
                <w:sz w:val="22"/>
                <w:szCs w:val="22"/>
                <w:lang w:eastAsia="en-US"/>
              </w:rPr>
              <w:t xml:space="preserve">. Jačanje interdisciplinarnosti </w:t>
            </w:r>
            <w:r w:rsidR="003A0442" w:rsidRPr="00BA5FEC">
              <w:rPr>
                <w:rFonts w:ascii="Calibri" w:hAnsi="Calibri" w:cs="Calibri"/>
                <w:b/>
                <w:bCs/>
                <w:color w:val="000000"/>
                <w:sz w:val="22"/>
                <w:szCs w:val="22"/>
                <w:lang w:eastAsia="en-US"/>
              </w:rPr>
              <w:t xml:space="preserve">znanstvenog </w:t>
            </w:r>
            <w:r w:rsidRPr="00BA5FEC">
              <w:rPr>
                <w:rFonts w:ascii="Calibri" w:hAnsi="Calibri" w:cs="Calibri"/>
                <w:b/>
                <w:bCs/>
                <w:color w:val="000000"/>
                <w:sz w:val="22"/>
                <w:szCs w:val="22"/>
                <w:lang w:eastAsia="en-US"/>
              </w:rPr>
              <w:t>rada</w:t>
            </w:r>
          </w:p>
        </w:tc>
        <w:tc>
          <w:tcPr>
            <w:tcW w:w="1343" w:type="pct"/>
            <w:tcBorders>
              <w:top w:val="nil"/>
              <w:left w:val="nil"/>
              <w:bottom w:val="single" w:sz="4" w:space="0" w:color="auto"/>
              <w:right w:val="single" w:sz="4" w:space="0" w:color="auto"/>
            </w:tcBorders>
            <w:shd w:val="clear" w:color="000000" w:fill="DDEBF7"/>
            <w:vAlign w:val="center"/>
          </w:tcPr>
          <w:p w14:paraId="6AC77995" w14:textId="77777777" w:rsidR="0059358D" w:rsidRPr="00BA5FEC" w:rsidRDefault="0059358D" w:rsidP="003A0442">
            <w:pPr>
              <w:spacing w:before="60" w:after="60"/>
              <w:rPr>
                <w:rFonts w:ascii="Calibri" w:hAnsi="Calibri" w:cs="Calibri"/>
                <w:color w:val="000000"/>
                <w:sz w:val="22"/>
                <w:szCs w:val="22"/>
                <w:lang w:eastAsia="en-US"/>
              </w:rPr>
            </w:pPr>
            <w:r w:rsidRPr="00BA5FEC">
              <w:rPr>
                <w:rFonts w:ascii="Calibri" w:hAnsi="Calibri" w:cs="Calibri"/>
                <w:sz w:val="22"/>
                <w:szCs w:val="22"/>
              </w:rPr>
              <w:t xml:space="preserve">Broj uspješnih projektnih prijava za interdisciplinarne </w:t>
            </w:r>
            <w:r w:rsidR="003A0442" w:rsidRPr="00BA5FEC">
              <w:rPr>
                <w:rFonts w:ascii="Calibri" w:hAnsi="Calibri" w:cs="Calibri"/>
                <w:sz w:val="22"/>
                <w:szCs w:val="22"/>
              </w:rPr>
              <w:t xml:space="preserve">znanstvene </w:t>
            </w:r>
            <w:r w:rsidRPr="00BA5FEC">
              <w:rPr>
                <w:rFonts w:ascii="Calibri" w:hAnsi="Calibri" w:cs="Calibri"/>
                <w:sz w:val="22"/>
                <w:szCs w:val="22"/>
              </w:rPr>
              <w:t>projekte</w:t>
            </w:r>
          </w:p>
        </w:tc>
        <w:tc>
          <w:tcPr>
            <w:tcW w:w="2274" w:type="pct"/>
            <w:tcBorders>
              <w:top w:val="nil"/>
              <w:left w:val="nil"/>
              <w:bottom w:val="single" w:sz="4" w:space="0" w:color="auto"/>
              <w:right w:val="single" w:sz="4" w:space="0" w:color="auto"/>
            </w:tcBorders>
            <w:shd w:val="clear" w:color="auto" w:fill="auto"/>
            <w:vAlign w:val="center"/>
          </w:tcPr>
          <w:p w14:paraId="019044FD" w14:textId="77777777" w:rsidR="0059358D" w:rsidRPr="00BA5FEC" w:rsidRDefault="0059358D" w:rsidP="00D07864">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Pokazatelj mjeri broj uspješnih projektnih prijava </w:t>
            </w:r>
            <w:r w:rsidR="003A0442" w:rsidRPr="00BA5FEC">
              <w:rPr>
                <w:rFonts w:ascii="Calibri" w:hAnsi="Calibri" w:cs="Calibri"/>
                <w:color w:val="000000"/>
                <w:sz w:val="22"/>
                <w:szCs w:val="22"/>
                <w:lang w:eastAsia="en-US"/>
              </w:rPr>
              <w:t>javnog visokog učilišta</w:t>
            </w:r>
            <w:r w:rsidR="00C02461" w:rsidRPr="00BA5FEC">
              <w:rPr>
                <w:rFonts w:asciiTheme="minorHAnsi" w:hAnsiTheme="minorHAnsi" w:cstheme="minorHAnsi"/>
                <w:sz w:val="22"/>
                <w:szCs w:val="22"/>
                <w:lang w:eastAsia="en-US"/>
              </w:rPr>
              <w:t>,</w:t>
            </w:r>
            <w:r w:rsidR="00C02461" w:rsidRPr="00BA5FEC">
              <w:rPr>
                <w:rFonts w:asciiTheme="minorHAnsi" w:hAnsiTheme="minorHAnsi" w:cstheme="minorHAnsi"/>
                <w:sz w:val="22"/>
                <w:szCs w:val="22"/>
              </w:rPr>
              <w:t xml:space="preserve"> odnosno javnog znanstvenog instituta, </w:t>
            </w:r>
            <w:r w:rsidRPr="00BA5FEC">
              <w:rPr>
                <w:rFonts w:ascii="Calibri" w:hAnsi="Calibri" w:cs="Calibri"/>
                <w:color w:val="000000"/>
                <w:sz w:val="22"/>
                <w:szCs w:val="22"/>
                <w:lang w:eastAsia="en-US"/>
              </w:rPr>
              <w:t xml:space="preserve">na bespovratna sredstva za provedbu </w:t>
            </w:r>
            <w:r w:rsidR="003A0442" w:rsidRPr="00BA5FEC">
              <w:rPr>
                <w:rFonts w:ascii="Calibri" w:hAnsi="Calibri" w:cs="Calibri"/>
                <w:color w:val="000000"/>
                <w:sz w:val="22"/>
                <w:szCs w:val="22"/>
                <w:lang w:eastAsia="en-US"/>
              </w:rPr>
              <w:t xml:space="preserve">znanstvenih </w:t>
            </w:r>
            <w:r w:rsidRPr="00BA5FEC">
              <w:rPr>
                <w:rFonts w:ascii="Calibri" w:hAnsi="Calibri" w:cs="Calibri"/>
                <w:color w:val="000000"/>
                <w:sz w:val="22"/>
                <w:szCs w:val="22"/>
                <w:lang w:eastAsia="en-US"/>
              </w:rPr>
              <w:t xml:space="preserve">projekata u kojima sudjeluju </w:t>
            </w:r>
            <w:r w:rsidR="003A0442" w:rsidRPr="00BA5FEC">
              <w:rPr>
                <w:rFonts w:ascii="Calibri" w:hAnsi="Calibri" w:cs="Calibri"/>
                <w:color w:val="000000"/>
                <w:sz w:val="22"/>
                <w:szCs w:val="22"/>
                <w:lang w:eastAsia="en-US"/>
              </w:rPr>
              <w:t xml:space="preserve">znanstvenici </w:t>
            </w:r>
            <w:r w:rsidRPr="00BA5FEC">
              <w:rPr>
                <w:rFonts w:ascii="Calibri" w:hAnsi="Calibri" w:cs="Calibri"/>
                <w:color w:val="000000"/>
                <w:sz w:val="22"/>
                <w:szCs w:val="22"/>
                <w:lang w:eastAsia="en-US"/>
              </w:rPr>
              <w:t>iz najmanje dva različita znanstvena polja.</w:t>
            </w:r>
          </w:p>
          <w:p w14:paraId="16B35B21" w14:textId="77777777" w:rsidR="0059358D" w:rsidRPr="00BA5FEC" w:rsidRDefault="0059358D" w:rsidP="00D134CF">
            <w:pPr>
              <w:spacing w:before="60" w:after="60"/>
              <w:rPr>
                <w:rFonts w:ascii="Calibri" w:hAnsi="Calibri" w:cs="Calibri"/>
                <w:color w:val="000000"/>
                <w:sz w:val="22"/>
                <w:szCs w:val="22"/>
                <w:lang w:eastAsia="en-US"/>
              </w:rPr>
            </w:pPr>
            <w:r w:rsidRPr="00BA5FEC">
              <w:rPr>
                <w:rFonts w:ascii="Calibri" w:hAnsi="Calibri" w:cs="Calibri"/>
                <w:sz w:val="22"/>
                <w:szCs w:val="22"/>
                <w:lang w:eastAsia="en-US"/>
              </w:rPr>
              <w:t>Uspješne prijave definiraju se kao: (a) ugovorene za financiranje ili (b) pozitivno ocjenjene prijave i predložene za financiranje ali nisu financirane zbog nedostatnih sredstava (rezervna lista).</w:t>
            </w:r>
          </w:p>
        </w:tc>
      </w:tr>
      <w:tr w:rsidR="0059358D" w:rsidRPr="00BA5FEC" w14:paraId="00D29A84" w14:textId="77777777" w:rsidTr="001B5927">
        <w:trPr>
          <w:trHeight w:val="416"/>
        </w:trPr>
        <w:tc>
          <w:tcPr>
            <w:tcW w:w="1383" w:type="pct"/>
            <w:vMerge/>
            <w:tcBorders>
              <w:left w:val="single" w:sz="4" w:space="0" w:color="auto"/>
              <w:bottom w:val="single" w:sz="4" w:space="0" w:color="000000"/>
              <w:right w:val="single" w:sz="4" w:space="0" w:color="auto"/>
            </w:tcBorders>
            <w:shd w:val="clear" w:color="auto" w:fill="DEEAF6" w:themeFill="accent5" w:themeFillTint="33"/>
            <w:vAlign w:val="center"/>
          </w:tcPr>
          <w:p w14:paraId="33545BE5" w14:textId="77777777" w:rsidR="0059358D" w:rsidRPr="00BA5FEC" w:rsidRDefault="0059358D" w:rsidP="00D07864">
            <w:pPr>
              <w:spacing w:before="60" w:after="60"/>
              <w:jc w:val="center"/>
              <w:rPr>
                <w:rFonts w:ascii="Calibri" w:hAnsi="Calibri" w:cs="Calibri"/>
                <w:b/>
                <w:bCs/>
                <w:color w:val="000000"/>
                <w:sz w:val="22"/>
                <w:szCs w:val="22"/>
                <w:lang w:eastAsia="en-US"/>
              </w:rPr>
            </w:pPr>
          </w:p>
        </w:tc>
        <w:tc>
          <w:tcPr>
            <w:tcW w:w="1343" w:type="pct"/>
            <w:tcBorders>
              <w:top w:val="nil"/>
              <w:left w:val="single" w:sz="4" w:space="0" w:color="auto"/>
              <w:bottom w:val="single" w:sz="4" w:space="0" w:color="auto"/>
              <w:right w:val="single" w:sz="4" w:space="0" w:color="auto"/>
            </w:tcBorders>
            <w:shd w:val="clear" w:color="000000" w:fill="DDEBF7"/>
            <w:vAlign w:val="center"/>
          </w:tcPr>
          <w:p w14:paraId="46562127" w14:textId="77777777" w:rsidR="0059358D" w:rsidRPr="00BA5FEC" w:rsidRDefault="0059358D" w:rsidP="00606D0B">
            <w:pPr>
              <w:spacing w:before="60" w:after="60"/>
              <w:rPr>
                <w:rFonts w:ascii="Calibri" w:hAnsi="Calibri" w:cs="Calibri"/>
                <w:sz w:val="22"/>
                <w:szCs w:val="22"/>
              </w:rPr>
            </w:pPr>
            <w:r w:rsidRPr="00BA5FEC">
              <w:rPr>
                <w:rFonts w:asciiTheme="minorHAnsi" w:hAnsiTheme="minorHAnsi" w:cstheme="minorHAnsi"/>
                <w:color w:val="000000"/>
                <w:sz w:val="22"/>
                <w:szCs w:val="22"/>
                <w:lang w:eastAsia="en-US"/>
              </w:rPr>
              <w:t xml:space="preserve">Broj znanstvenih knjiga </w:t>
            </w:r>
            <w:r w:rsidR="00B02466" w:rsidRPr="00BA5FEC">
              <w:rPr>
                <w:rFonts w:asciiTheme="minorHAnsi" w:hAnsiTheme="minorHAnsi" w:cstheme="minorHAnsi"/>
                <w:color w:val="000000"/>
                <w:sz w:val="22"/>
                <w:szCs w:val="22"/>
                <w:lang w:eastAsia="en-US"/>
              </w:rPr>
              <w:t>uključujući i one za</w:t>
            </w:r>
            <w:r w:rsidRPr="00BA5FEC">
              <w:rPr>
                <w:rFonts w:asciiTheme="minorHAnsi" w:hAnsiTheme="minorHAnsi" w:cstheme="minorHAnsi"/>
                <w:color w:val="000000"/>
                <w:sz w:val="22"/>
                <w:szCs w:val="22"/>
                <w:lang w:eastAsia="en-US"/>
              </w:rPr>
              <w:t xml:space="preserve"> umjetničko područje</w:t>
            </w:r>
          </w:p>
        </w:tc>
        <w:tc>
          <w:tcPr>
            <w:tcW w:w="2274" w:type="pct"/>
            <w:tcBorders>
              <w:top w:val="nil"/>
              <w:left w:val="nil"/>
              <w:bottom w:val="single" w:sz="4" w:space="0" w:color="auto"/>
              <w:right w:val="single" w:sz="4" w:space="0" w:color="auto"/>
            </w:tcBorders>
            <w:shd w:val="clear" w:color="auto" w:fill="auto"/>
            <w:vAlign w:val="center"/>
          </w:tcPr>
          <w:p w14:paraId="7142C183" w14:textId="77777777" w:rsidR="0059358D" w:rsidRPr="00BA5FEC" w:rsidRDefault="0059358D" w:rsidP="00D07864">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 xml:space="preserve">Pokazateljem se prati ukupan broj znanstvenih knjiga, autorskih i uredničkih, objavljenih na razini </w:t>
            </w:r>
            <w:r w:rsidR="003A0442" w:rsidRPr="00BA5FEC">
              <w:rPr>
                <w:rFonts w:asciiTheme="minorHAnsi" w:hAnsiTheme="minorHAnsi" w:cstheme="minorHAnsi"/>
                <w:color w:val="000000"/>
                <w:sz w:val="22"/>
                <w:szCs w:val="22"/>
                <w:lang w:eastAsia="en-US"/>
              </w:rPr>
              <w:t>javnog visokog učilišta</w:t>
            </w:r>
            <w:r w:rsidRPr="00BA5FEC">
              <w:rPr>
                <w:rFonts w:asciiTheme="minorHAnsi" w:hAnsiTheme="minorHAnsi" w:cstheme="minorHAnsi"/>
                <w:color w:val="000000"/>
                <w:sz w:val="22"/>
                <w:szCs w:val="22"/>
                <w:lang w:eastAsia="en-US"/>
              </w:rPr>
              <w:t xml:space="preserve">, </w:t>
            </w:r>
            <w:r w:rsidR="00C02461" w:rsidRPr="00BA5FEC">
              <w:rPr>
                <w:rFonts w:asciiTheme="minorHAnsi" w:hAnsiTheme="minorHAnsi" w:cstheme="minorHAnsi"/>
                <w:sz w:val="22"/>
                <w:szCs w:val="22"/>
              </w:rPr>
              <w:t xml:space="preserve">odnosno javnog znanstvenog instituta, </w:t>
            </w:r>
            <w:r w:rsidRPr="00BA5FEC">
              <w:rPr>
                <w:rFonts w:asciiTheme="minorHAnsi" w:hAnsiTheme="minorHAnsi" w:cstheme="minorHAnsi"/>
                <w:color w:val="000000"/>
                <w:sz w:val="22"/>
                <w:szCs w:val="22"/>
                <w:lang w:eastAsia="en-US"/>
              </w:rPr>
              <w:t>koji imaju najmanje dvije znanstvene recenzije.</w:t>
            </w:r>
          </w:p>
          <w:p w14:paraId="2906B175" w14:textId="77777777" w:rsidR="0059358D" w:rsidRPr="00BA5FEC" w:rsidRDefault="0059358D" w:rsidP="00D07864">
            <w:pPr>
              <w:spacing w:before="60" w:after="60"/>
              <w:rPr>
                <w:rFonts w:ascii="Calibri" w:hAnsi="Calibri" w:cs="Calibri"/>
                <w:color w:val="000000"/>
                <w:sz w:val="22"/>
                <w:szCs w:val="22"/>
                <w:lang w:eastAsia="en-US"/>
              </w:rPr>
            </w:pPr>
            <w:r w:rsidRPr="00BA5FEC">
              <w:rPr>
                <w:rFonts w:asciiTheme="minorHAnsi" w:hAnsiTheme="minorHAnsi" w:cstheme="minorHAnsi"/>
                <w:color w:val="000000"/>
                <w:sz w:val="22"/>
                <w:szCs w:val="22"/>
                <w:lang w:eastAsia="en-US"/>
              </w:rPr>
              <w:t>Znanstvenom knjigom smatra se ne-periodičko izdanje koje sadrži znanstvene spoznaje iz znanstveno-nastavne discipline za koju je napisana.</w:t>
            </w:r>
          </w:p>
        </w:tc>
      </w:tr>
      <w:tr w:rsidR="00D07864" w:rsidRPr="00BA5FEC" w14:paraId="50E5335D" w14:textId="77777777" w:rsidTr="00E31D44">
        <w:trPr>
          <w:trHeight w:val="936"/>
        </w:trPr>
        <w:tc>
          <w:tcPr>
            <w:tcW w:w="5000" w:type="pct"/>
            <w:gridSpan w:val="3"/>
            <w:tcBorders>
              <w:top w:val="single" w:sz="4" w:space="0" w:color="auto"/>
              <w:left w:val="single" w:sz="4" w:space="0" w:color="auto"/>
              <w:bottom w:val="single" w:sz="4" w:space="0" w:color="auto"/>
              <w:right w:val="single" w:sz="4" w:space="0" w:color="000000"/>
            </w:tcBorders>
            <w:shd w:val="clear" w:color="000000" w:fill="70AD47"/>
            <w:vAlign w:val="center"/>
            <w:hideMark/>
          </w:tcPr>
          <w:p w14:paraId="2A7E7898" w14:textId="77777777" w:rsidR="00D07864" w:rsidRPr="00BA5FEC" w:rsidRDefault="00592FEE" w:rsidP="003A0442">
            <w:pPr>
              <w:spacing w:before="60" w:after="60"/>
              <w:rPr>
                <w:rFonts w:ascii="Calibri" w:hAnsi="Calibri" w:cs="Calibri"/>
                <w:b/>
                <w:bCs/>
                <w:color w:val="FFFFFF"/>
                <w:sz w:val="22"/>
                <w:lang w:eastAsia="en-US"/>
              </w:rPr>
            </w:pPr>
            <w:r w:rsidRPr="00BA5FEC">
              <w:rPr>
                <w:rFonts w:ascii="Calibri" w:hAnsi="Calibri" w:cs="Calibri"/>
                <w:b/>
                <w:bCs/>
                <w:color w:val="FFFFFF"/>
                <w:sz w:val="22"/>
                <w:lang w:eastAsia="en-US"/>
              </w:rPr>
              <w:t>S</w:t>
            </w:r>
            <w:r w:rsidR="00D07864" w:rsidRPr="00BA5FEC">
              <w:rPr>
                <w:rFonts w:ascii="Calibri" w:hAnsi="Calibri" w:cs="Calibri"/>
                <w:b/>
                <w:bCs/>
                <w:color w:val="FFFFFF"/>
                <w:sz w:val="22"/>
                <w:lang w:eastAsia="en-US"/>
              </w:rPr>
              <w:t xml:space="preserve">trateški cilj 2. </w:t>
            </w:r>
            <w:r w:rsidR="003A0442" w:rsidRPr="00BA5FEC">
              <w:rPr>
                <w:rFonts w:asciiTheme="minorHAnsi" w:hAnsiTheme="minorHAnsi" w:cstheme="minorHAnsi"/>
                <w:b/>
                <w:bCs/>
                <w:color w:val="FFFFFF"/>
                <w:sz w:val="22"/>
                <w:lang w:eastAsia="en-US"/>
              </w:rPr>
              <w:t>Jačanje suradnje s gospodarstvom</w:t>
            </w:r>
            <w:r w:rsidR="003A0442" w:rsidRPr="00BA5FEC">
              <w:rPr>
                <w:sz w:val="22"/>
              </w:rPr>
              <w:t xml:space="preserve"> </w:t>
            </w:r>
            <w:r w:rsidR="003A0442" w:rsidRPr="00BA5FEC">
              <w:rPr>
                <w:rFonts w:asciiTheme="minorHAnsi" w:hAnsiTheme="minorHAnsi" w:cstheme="minorHAnsi"/>
                <w:b/>
                <w:bCs/>
                <w:color w:val="FFFFFF"/>
                <w:sz w:val="22"/>
                <w:lang w:eastAsia="en-US"/>
              </w:rPr>
              <w:t>te razvoj nacionalnog i regionalnog identiteta i kulture</w:t>
            </w:r>
            <w:r w:rsidR="003A0442" w:rsidRPr="00BA5FEC">
              <w:rPr>
                <w:rFonts w:ascii="Calibri" w:hAnsi="Calibri" w:cs="Calibri"/>
                <w:b/>
                <w:bCs/>
                <w:color w:val="FFFFFF"/>
                <w:sz w:val="22"/>
                <w:lang w:eastAsia="en-US"/>
              </w:rPr>
              <w:t xml:space="preserve"> </w:t>
            </w:r>
          </w:p>
        </w:tc>
      </w:tr>
      <w:tr w:rsidR="004B4041" w:rsidRPr="00BA5FEC" w14:paraId="29C95E24" w14:textId="77777777" w:rsidTr="00000A9B">
        <w:trPr>
          <w:trHeight w:val="557"/>
        </w:trPr>
        <w:tc>
          <w:tcPr>
            <w:tcW w:w="1383" w:type="pct"/>
            <w:vMerge w:val="restart"/>
            <w:tcBorders>
              <w:top w:val="nil"/>
              <w:left w:val="single" w:sz="4" w:space="0" w:color="auto"/>
              <w:right w:val="single" w:sz="4" w:space="0" w:color="auto"/>
            </w:tcBorders>
            <w:shd w:val="clear" w:color="000000" w:fill="E2EFDA"/>
            <w:vAlign w:val="center"/>
            <w:hideMark/>
          </w:tcPr>
          <w:p w14:paraId="03F05B75" w14:textId="77777777" w:rsidR="001B60EB" w:rsidRPr="00BA5FEC" w:rsidRDefault="001B60EB" w:rsidP="00D07864">
            <w:pPr>
              <w:spacing w:before="60" w:after="60"/>
              <w:jc w:val="center"/>
              <w:rPr>
                <w:rFonts w:ascii="Calibri" w:hAnsi="Calibri" w:cs="Calibri"/>
                <w:b/>
                <w:bCs/>
                <w:sz w:val="22"/>
                <w:szCs w:val="22"/>
                <w:lang w:eastAsia="en-US"/>
              </w:rPr>
            </w:pPr>
            <w:r w:rsidRPr="00BA5FEC">
              <w:rPr>
                <w:rFonts w:ascii="Calibri" w:hAnsi="Calibri" w:cs="Calibri"/>
                <w:b/>
                <w:bCs/>
                <w:sz w:val="22"/>
                <w:szCs w:val="22"/>
                <w:lang w:eastAsia="en-US"/>
              </w:rPr>
              <w:t>2.1. Poticanje provedbe primijenjenih znanstvenih aktivnosti, uključujući projekte suradnje s gospodarstvom</w:t>
            </w:r>
          </w:p>
          <w:p w14:paraId="36F13913" w14:textId="7C35A194" w:rsidR="001B60EB" w:rsidRPr="00BA5FEC" w:rsidRDefault="001B60EB" w:rsidP="00D07864">
            <w:pPr>
              <w:spacing w:before="60" w:after="60"/>
              <w:jc w:val="center"/>
              <w:rPr>
                <w:rFonts w:ascii="Calibri" w:hAnsi="Calibri" w:cs="Calibri"/>
                <w:b/>
                <w:bCs/>
                <w:sz w:val="22"/>
                <w:szCs w:val="22"/>
                <w:lang w:eastAsia="en-US"/>
              </w:rPr>
            </w:pPr>
          </w:p>
        </w:tc>
        <w:tc>
          <w:tcPr>
            <w:tcW w:w="1343" w:type="pct"/>
            <w:tcBorders>
              <w:top w:val="nil"/>
              <w:left w:val="nil"/>
              <w:bottom w:val="single" w:sz="4" w:space="0" w:color="auto"/>
              <w:right w:val="single" w:sz="4" w:space="0" w:color="auto"/>
            </w:tcBorders>
            <w:shd w:val="clear" w:color="000000" w:fill="E2EFDA"/>
            <w:vAlign w:val="center"/>
            <w:hideMark/>
          </w:tcPr>
          <w:p w14:paraId="5F274FC3" w14:textId="77777777" w:rsidR="001B60EB" w:rsidRPr="00BA5FEC" w:rsidRDefault="001B60EB" w:rsidP="00D07864">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uspješnih projektnih prijava za projekte primijenjenih istraživanja (od čega: </w:t>
            </w:r>
            <w:proofErr w:type="spellStart"/>
            <w:r w:rsidRPr="00BA5FEC">
              <w:rPr>
                <w:rFonts w:ascii="Calibri" w:hAnsi="Calibri" w:cs="Calibri"/>
                <w:color w:val="000000"/>
                <w:sz w:val="22"/>
                <w:szCs w:val="22"/>
                <w:lang w:eastAsia="en-US"/>
              </w:rPr>
              <w:t>suradni</w:t>
            </w:r>
            <w:proofErr w:type="spellEnd"/>
            <w:r w:rsidRPr="00BA5FEC">
              <w:rPr>
                <w:rFonts w:ascii="Calibri" w:hAnsi="Calibri" w:cs="Calibri"/>
                <w:color w:val="000000"/>
                <w:sz w:val="22"/>
                <w:szCs w:val="22"/>
                <w:lang w:eastAsia="en-US"/>
              </w:rPr>
              <w:t xml:space="preserve"> projekti s gospodarstvom ili u kulturi i obrazovanju)</w:t>
            </w:r>
          </w:p>
        </w:tc>
        <w:tc>
          <w:tcPr>
            <w:tcW w:w="2274" w:type="pct"/>
            <w:tcBorders>
              <w:top w:val="nil"/>
              <w:left w:val="nil"/>
              <w:bottom w:val="single" w:sz="4" w:space="0" w:color="auto"/>
              <w:right w:val="single" w:sz="4" w:space="0" w:color="auto"/>
            </w:tcBorders>
            <w:shd w:val="clear" w:color="auto" w:fill="auto"/>
            <w:vAlign w:val="center"/>
            <w:hideMark/>
          </w:tcPr>
          <w:p w14:paraId="022BDF15" w14:textId="77777777" w:rsidR="001B60EB" w:rsidRPr="00BA5FEC" w:rsidRDefault="001B60EB" w:rsidP="00D07864">
            <w:pPr>
              <w:spacing w:before="60" w:after="60"/>
              <w:rPr>
                <w:rFonts w:ascii="Calibri" w:hAnsi="Calibri" w:cs="Calibri"/>
                <w:sz w:val="22"/>
                <w:szCs w:val="22"/>
                <w:lang w:eastAsia="en-US"/>
              </w:rPr>
            </w:pPr>
            <w:r w:rsidRPr="00BA5FEC">
              <w:rPr>
                <w:rFonts w:ascii="Calibri" w:hAnsi="Calibri" w:cs="Calibri"/>
                <w:sz w:val="22"/>
                <w:szCs w:val="22"/>
                <w:lang w:eastAsia="en-US"/>
              </w:rPr>
              <w:t>Pokazatelj mjeri broj uspješnih projektnih prijava javnog visokog učilišta,</w:t>
            </w:r>
            <w:r w:rsidRPr="00BA5FEC">
              <w:rPr>
                <w:rFonts w:asciiTheme="minorHAnsi" w:hAnsiTheme="minorHAnsi" w:cstheme="minorHAnsi"/>
                <w:sz w:val="22"/>
                <w:szCs w:val="22"/>
              </w:rPr>
              <w:t xml:space="preserve"> odnosno javnog znanstvenog instituta,</w:t>
            </w:r>
            <w:r w:rsidRPr="00BA5FEC">
              <w:rPr>
                <w:rFonts w:ascii="Calibri" w:hAnsi="Calibri" w:cs="Calibri"/>
                <w:sz w:val="22"/>
                <w:szCs w:val="22"/>
                <w:lang w:eastAsia="en-US"/>
              </w:rPr>
              <w:t xml:space="preserve"> za ostvarivanje bespovratnih sredstava za provedbu primijenjenih istraživanja, uključujući kolaborativne projekte u suradnji s gospodarskim subjektima</w:t>
            </w:r>
            <w:r w:rsidRPr="00BA5FEC">
              <w:rPr>
                <w:sz w:val="22"/>
              </w:rPr>
              <w:t xml:space="preserve"> </w:t>
            </w:r>
            <w:r w:rsidRPr="00BA5FEC">
              <w:rPr>
                <w:rFonts w:ascii="Calibri" w:hAnsi="Calibri" w:cs="Calibri"/>
                <w:sz w:val="22"/>
                <w:szCs w:val="22"/>
                <w:lang w:eastAsia="en-US"/>
              </w:rPr>
              <w:t>ili u kulturi i obrazovanju. U ostvarenje pokazatelja uključuju se prijave na kompetitivne izvore financiranja koji prvenstveno financiraju znanstvene aktivnosti (ne i stručne). Izvori financiranja uključuju nacionalne (financiranje iz programa NPOO, ESIF, HRZZ i slično) i međunarodne natječaje za dodjelu bespovratnih sredstava (ERC/</w:t>
            </w:r>
            <w:proofErr w:type="spellStart"/>
            <w:r w:rsidRPr="00BA5FEC">
              <w:rPr>
                <w:rFonts w:ascii="Calibri" w:hAnsi="Calibri" w:cs="Calibri"/>
                <w:sz w:val="22"/>
                <w:szCs w:val="22"/>
                <w:lang w:eastAsia="en-US"/>
              </w:rPr>
              <w:t>Horizon</w:t>
            </w:r>
            <w:proofErr w:type="spellEnd"/>
            <w:r w:rsidRPr="00BA5FEC">
              <w:rPr>
                <w:rFonts w:ascii="Calibri" w:hAnsi="Calibri" w:cs="Calibri"/>
                <w:sz w:val="22"/>
                <w:szCs w:val="22"/>
                <w:lang w:eastAsia="en-US"/>
              </w:rPr>
              <w:t xml:space="preserve"> Europe, </w:t>
            </w:r>
            <w:proofErr w:type="spellStart"/>
            <w:r w:rsidRPr="00BA5FEC">
              <w:rPr>
                <w:rFonts w:ascii="Calibri" w:hAnsi="Calibri" w:cs="Calibri"/>
                <w:sz w:val="22"/>
                <w:szCs w:val="22"/>
                <w:lang w:eastAsia="en-US"/>
              </w:rPr>
              <w:t>Interreg</w:t>
            </w:r>
            <w:proofErr w:type="spellEnd"/>
            <w:r w:rsidRPr="00BA5FEC">
              <w:rPr>
                <w:rFonts w:ascii="Calibri" w:hAnsi="Calibri" w:cs="Calibri"/>
                <w:sz w:val="22"/>
                <w:szCs w:val="22"/>
                <w:lang w:eastAsia="en-US"/>
              </w:rPr>
              <w:t xml:space="preserve">, </w:t>
            </w:r>
            <w:proofErr w:type="spellStart"/>
            <w:r w:rsidRPr="00BA5FEC">
              <w:rPr>
                <w:rFonts w:ascii="Calibri" w:hAnsi="Calibri" w:cs="Calibri"/>
                <w:sz w:val="22"/>
                <w:szCs w:val="22"/>
                <w:lang w:eastAsia="en-US"/>
              </w:rPr>
              <w:t>Erasmus</w:t>
            </w:r>
            <w:proofErr w:type="spellEnd"/>
            <w:r w:rsidRPr="00BA5FEC">
              <w:rPr>
                <w:rFonts w:ascii="Calibri" w:hAnsi="Calibri" w:cs="Calibri"/>
                <w:sz w:val="22"/>
                <w:szCs w:val="22"/>
                <w:lang w:eastAsia="en-US"/>
              </w:rPr>
              <w:t>, ESA i dr.).</w:t>
            </w:r>
          </w:p>
          <w:p w14:paraId="6819EA0A" w14:textId="77777777" w:rsidR="001B60EB" w:rsidRPr="00BA5FEC" w:rsidRDefault="001B60EB" w:rsidP="00D07864">
            <w:pPr>
              <w:spacing w:before="60" w:after="60"/>
              <w:rPr>
                <w:rFonts w:ascii="Calibri" w:hAnsi="Calibri" w:cs="Calibri"/>
                <w:sz w:val="22"/>
                <w:szCs w:val="22"/>
                <w:lang w:eastAsia="en-US"/>
              </w:rPr>
            </w:pPr>
            <w:r w:rsidRPr="00BA5FEC">
              <w:rPr>
                <w:rFonts w:ascii="Calibri" w:hAnsi="Calibri" w:cs="Calibri"/>
                <w:sz w:val="22"/>
                <w:szCs w:val="22"/>
                <w:lang w:eastAsia="en-US"/>
              </w:rPr>
              <w:t>Uspješne prijave definiraju se kao: (a) ugovorene za financiranje ili (b) pozitivno ocjenjene prijave i predložene za financiranje ali nisu financirane zbog nedostatnih sredstava (rezervna lista).</w:t>
            </w:r>
          </w:p>
          <w:p w14:paraId="4534716E" w14:textId="77777777" w:rsidR="001B60EB" w:rsidRPr="00BA5FEC" w:rsidRDefault="001B60EB" w:rsidP="00D07864">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Pojam primijenjenih istraživanja odnosi se na kategorije industrijskog istraživanja i eksperimentalnog razvoja, odnosno aktivnosti razine tehnološke spremnosti (TRL) 2-8. Primijenjena istraživanja uključuju projekte u cilju stjecanja novih znanja i vještina za razvoj novih proizvoda, procesa ili usluga, odnosno za postizanje znatnog poboljšanja postojećih proizvoda, procesa ili usluga, a mogu obuhvaćati i izradu prototipova, demonstracijske aktivnosti, pilot-projekata, ispitivanje i provjeru novih ili poboljšanih proizvoda, procesa ili usluga u </w:t>
            </w:r>
            <w:r w:rsidRPr="00BA5FEC">
              <w:rPr>
                <w:rFonts w:ascii="Calibri" w:hAnsi="Calibri" w:cs="Calibri"/>
                <w:sz w:val="22"/>
                <w:szCs w:val="22"/>
                <w:lang w:eastAsia="en-US"/>
              </w:rPr>
              <w:lastRenderedPageBreak/>
              <w:t>okruženju koje odražava operativne uvjete, i sl.</w:t>
            </w:r>
          </w:p>
          <w:p w14:paraId="07F053BE" w14:textId="77777777" w:rsidR="001B60EB" w:rsidRPr="00BA5FEC" w:rsidRDefault="001B60EB" w:rsidP="00D07864">
            <w:pPr>
              <w:spacing w:before="60" w:after="60"/>
              <w:rPr>
                <w:rFonts w:ascii="Calibri" w:hAnsi="Calibri" w:cs="Calibri"/>
                <w:sz w:val="22"/>
                <w:szCs w:val="22"/>
                <w:lang w:eastAsia="en-US"/>
              </w:rPr>
            </w:pPr>
            <w:r w:rsidRPr="00BA5FEC">
              <w:rPr>
                <w:rFonts w:ascii="Calibri" w:hAnsi="Calibri" w:cs="Calibri"/>
                <w:sz w:val="22"/>
                <w:szCs w:val="22"/>
                <w:lang w:eastAsia="en-US"/>
              </w:rPr>
              <w:t>U okviru praćenja pokazatelja, kao posebna (</w:t>
            </w:r>
            <w:proofErr w:type="spellStart"/>
            <w:r w:rsidRPr="00BA5FEC">
              <w:rPr>
                <w:rFonts w:ascii="Calibri" w:hAnsi="Calibri" w:cs="Calibri"/>
                <w:sz w:val="22"/>
                <w:szCs w:val="22"/>
                <w:lang w:eastAsia="en-US"/>
              </w:rPr>
              <w:t>disagregirana</w:t>
            </w:r>
            <w:proofErr w:type="spellEnd"/>
            <w:r w:rsidRPr="00BA5FEC">
              <w:rPr>
                <w:rFonts w:ascii="Calibri" w:hAnsi="Calibri" w:cs="Calibri"/>
                <w:sz w:val="22"/>
                <w:szCs w:val="22"/>
                <w:lang w:eastAsia="en-US"/>
              </w:rPr>
              <w:t xml:space="preserve">) mjera, pratit će se projektne prijave za financiranje </w:t>
            </w:r>
            <w:proofErr w:type="spellStart"/>
            <w:r w:rsidRPr="00BA5FEC">
              <w:rPr>
                <w:rFonts w:ascii="Calibri" w:hAnsi="Calibri" w:cs="Calibri"/>
                <w:sz w:val="22"/>
                <w:szCs w:val="22"/>
                <w:lang w:eastAsia="en-US"/>
              </w:rPr>
              <w:t>suradnih</w:t>
            </w:r>
            <w:proofErr w:type="spellEnd"/>
            <w:r w:rsidRPr="00BA5FEC">
              <w:rPr>
                <w:rFonts w:ascii="Calibri" w:hAnsi="Calibri" w:cs="Calibri"/>
                <w:sz w:val="22"/>
                <w:szCs w:val="22"/>
                <w:lang w:eastAsia="en-US"/>
              </w:rPr>
              <w:t xml:space="preserve"> projekata s partnerima iz gospodarstva.</w:t>
            </w:r>
          </w:p>
        </w:tc>
      </w:tr>
      <w:tr w:rsidR="001B60EB" w:rsidRPr="00BA5FEC" w14:paraId="1B0A0974" w14:textId="77777777" w:rsidTr="004B4041">
        <w:trPr>
          <w:trHeight w:val="557"/>
        </w:trPr>
        <w:tc>
          <w:tcPr>
            <w:tcW w:w="1383" w:type="pct"/>
            <w:vMerge/>
            <w:tcBorders>
              <w:left w:val="single" w:sz="4" w:space="0" w:color="auto"/>
              <w:bottom w:val="single" w:sz="4" w:space="0" w:color="auto"/>
              <w:right w:val="single" w:sz="4" w:space="0" w:color="auto"/>
            </w:tcBorders>
            <w:shd w:val="clear" w:color="000000" w:fill="E2EFDA"/>
            <w:vAlign w:val="center"/>
          </w:tcPr>
          <w:p w14:paraId="07F86C5F" w14:textId="77777777" w:rsidR="001B60EB" w:rsidRPr="00BA5FEC" w:rsidRDefault="001B60EB" w:rsidP="001B60EB">
            <w:pPr>
              <w:spacing w:before="60" w:after="60"/>
              <w:jc w:val="center"/>
              <w:rPr>
                <w:rFonts w:ascii="Calibri" w:hAnsi="Calibri" w:cs="Calibri"/>
                <w:b/>
                <w:bCs/>
                <w:sz w:val="22"/>
                <w:szCs w:val="22"/>
                <w:lang w:eastAsia="en-US"/>
              </w:rPr>
            </w:pPr>
          </w:p>
        </w:tc>
        <w:tc>
          <w:tcPr>
            <w:tcW w:w="1343" w:type="pct"/>
            <w:tcBorders>
              <w:top w:val="nil"/>
              <w:left w:val="nil"/>
              <w:bottom w:val="single" w:sz="4" w:space="0" w:color="auto"/>
              <w:right w:val="single" w:sz="4" w:space="0" w:color="auto"/>
            </w:tcBorders>
            <w:shd w:val="clear" w:color="000000" w:fill="E2EFDA"/>
            <w:vAlign w:val="center"/>
          </w:tcPr>
          <w:p w14:paraId="60621FB3" w14:textId="2D60439D" w:rsidR="001B60EB" w:rsidRPr="00BA5FEC" w:rsidRDefault="001B60EB" w:rsidP="001B60EB">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Broj formalnih suradnji s gospodarskim subjektima te ustanovama iz kulture i obrazovanja</w:t>
            </w:r>
          </w:p>
        </w:tc>
        <w:tc>
          <w:tcPr>
            <w:tcW w:w="2274" w:type="pct"/>
            <w:tcBorders>
              <w:top w:val="nil"/>
              <w:left w:val="nil"/>
              <w:bottom w:val="single" w:sz="4" w:space="0" w:color="auto"/>
              <w:right w:val="single" w:sz="4" w:space="0" w:color="auto"/>
            </w:tcBorders>
            <w:shd w:val="clear" w:color="auto" w:fill="auto"/>
            <w:vAlign w:val="center"/>
          </w:tcPr>
          <w:p w14:paraId="2F66EFCB" w14:textId="610EBB78" w:rsidR="001B60EB" w:rsidRPr="00BA5FEC" w:rsidRDefault="001B60EB" w:rsidP="001B60EB">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Pokazatelj se odnosi na broj suradnji javnog visokog učilišta, odnosno javnog znanstvenog instituta, s partnerima iz sektora gospodarstva te iz kulture i obrazovanja. Suradnje koje se ubrajaju u ostvarenje pokazatelja uključuju barem jednog zaposlenika s javnog visokog učilišta i barem jednog predstavnika iz sektora gospodarstva ili kulture i obrazovanja. Pojam suradnja može se, na primjer, odnositi na zajedničku publikaciju, stažiranje, ugovoreni novi zajednički istraživačko-razvojni projekt te druge formalne sporazume i ugovore, memorandume o razumijevanju i druge oblike znanstveno suradnje koji uključuju javno visoko učilište ili njegove zaposlenike.</w:t>
            </w:r>
          </w:p>
        </w:tc>
      </w:tr>
      <w:tr w:rsidR="009052B9" w:rsidRPr="00BA5FEC" w14:paraId="1B817099" w14:textId="77777777" w:rsidTr="001B5927">
        <w:trPr>
          <w:trHeight w:val="70"/>
        </w:trPr>
        <w:tc>
          <w:tcPr>
            <w:tcW w:w="1383" w:type="pct"/>
            <w:vMerge w:val="restart"/>
            <w:tcBorders>
              <w:top w:val="nil"/>
              <w:left w:val="single" w:sz="4" w:space="0" w:color="auto"/>
              <w:right w:val="single" w:sz="4" w:space="0" w:color="auto"/>
            </w:tcBorders>
            <w:shd w:val="clear" w:color="000000" w:fill="E2EFDA"/>
            <w:vAlign w:val="center"/>
          </w:tcPr>
          <w:p w14:paraId="2D2D54CF" w14:textId="77777777" w:rsidR="009052B9" w:rsidRPr="00BA5FEC" w:rsidRDefault="009052B9" w:rsidP="003A0442">
            <w:pPr>
              <w:spacing w:before="60" w:after="60"/>
              <w:jc w:val="center"/>
              <w:rPr>
                <w:rFonts w:ascii="Calibri" w:hAnsi="Calibri" w:cs="Calibri"/>
                <w:b/>
                <w:bCs/>
                <w:sz w:val="22"/>
                <w:szCs w:val="22"/>
                <w:lang w:eastAsia="en-US"/>
              </w:rPr>
            </w:pPr>
            <w:r w:rsidRPr="00BA5FEC">
              <w:rPr>
                <w:rFonts w:ascii="Calibri" w:hAnsi="Calibri" w:cs="Calibri"/>
                <w:b/>
                <w:bCs/>
                <w:color w:val="000000"/>
                <w:sz w:val="22"/>
                <w:szCs w:val="22"/>
                <w:lang w:eastAsia="en-US"/>
              </w:rPr>
              <w:t xml:space="preserve">2.2. </w:t>
            </w:r>
            <w:r w:rsidR="003A0442" w:rsidRPr="00BA5FEC">
              <w:rPr>
                <w:rFonts w:ascii="Calibri" w:hAnsi="Calibri" w:cs="Calibri"/>
                <w:b/>
                <w:bCs/>
                <w:color w:val="000000"/>
                <w:sz w:val="22"/>
                <w:szCs w:val="22"/>
                <w:lang w:eastAsia="en-US"/>
              </w:rPr>
              <w:t>Unaprjeđenje</w:t>
            </w:r>
            <w:r w:rsidRPr="00BA5FEC">
              <w:rPr>
                <w:rFonts w:ascii="Calibri" w:hAnsi="Calibri" w:cs="Calibri"/>
                <w:b/>
                <w:bCs/>
                <w:color w:val="000000"/>
                <w:sz w:val="22"/>
                <w:szCs w:val="22"/>
                <w:lang w:eastAsia="en-US"/>
              </w:rPr>
              <w:t xml:space="preserve"> institucijskog upravljanja intelektualnim vlasništvom</w:t>
            </w:r>
          </w:p>
        </w:tc>
        <w:tc>
          <w:tcPr>
            <w:tcW w:w="1343" w:type="pct"/>
            <w:tcBorders>
              <w:top w:val="nil"/>
              <w:left w:val="single" w:sz="4" w:space="0" w:color="auto"/>
              <w:bottom w:val="single" w:sz="4" w:space="0" w:color="auto"/>
              <w:right w:val="single" w:sz="4" w:space="0" w:color="auto"/>
            </w:tcBorders>
            <w:shd w:val="clear" w:color="000000" w:fill="E2EFDA"/>
            <w:vAlign w:val="center"/>
          </w:tcPr>
          <w:p w14:paraId="3F1B58D9" w14:textId="77777777" w:rsidR="009052B9" w:rsidRPr="00BA5FEC" w:rsidRDefault="009052B9" w:rsidP="00D07864">
            <w:pPr>
              <w:spacing w:before="60" w:after="60"/>
              <w:rPr>
                <w:rFonts w:ascii="Calibri" w:hAnsi="Calibri" w:cs="Calibri"/>
                <w:color w:val="000000"/>
                <w:sz w:val="22"/>
                <w:szCs w:val="22"/>
                <w:lang w:eastAsia="en-US"/>
              </w:rPr>
            </w:pPr>
            <w:r w:rsidRPr="00BA5FEC">
              <w:rPr>
                <w:rFonts w:asciiTheme="minorHAnsi" w:hAnsiTheme="minorHAnsi" w:cstheme="minorHAnsi"/>
                <w:color w:val="000000"/>
                <w:sz w:val="22"/>
                <w:szCs w:val="22"/>
                <w:lang w:eastAsia="en-US"/>
              </w:rPr>
              <w:t>Broj patentnih prijava</w:t>
            </w:r>
          </w:p>
        </w:tc>
        <w:tc>
          <w:tcPr>
            <w:tcW w:w="2274" w:type="pct"/>
            <w:tcBorders>
              <w:top w:val="nil"/>
              <w:left w:val="nil"/>
              <w:bottom w:val="single" w:sz="4" w:space="0" w:color="auto"/>
              <w:right w:val="single" w:sz="4" w:space="0" w:color="auto"/>
            </w:tcBorders>
            <w:shd w:val="clear" w:color="auto" w:fill="auto"/>
            <w:vAlign w:val="center"/>
          </w:tcPr>
          <w:p w14:paraId="172C59E5" w14:textId="77777777" w:rsidR="009052B9" w:rsidRPr="00BA5FEC" w:rsidRDefault="009052B9" w:rsidP="003A0442">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 xml:space="preserve">Pokazatelj se odnosi na broj patentnih prijava podnesenih na osnovu rezultata istraživačko-razvojnih projekata </w:t>
            </w:r>
            <w:r w:rsidR="003A0442" w:rsidRPr="00BA5FEC">
              <w:rPr>
                <w:rFonts w:asciiTheme="minorHAnsi" w:hAnsiTheme="minorHAnsi" w:cstheme="minorHAnsi"/>
                <w:sz w:val="22"/>
                <w:szCs w:val="22"/>
                <w:lang w:eastAsia="en-US"/>
              </w:rPr>
              <w:t>javnog visokog učilišta</w:t>
            </w:r>
            <w:r w:rsidR="00C02461" w:rsidRPr="00BA5FEC">
              <w:rPr>
                <w:rFonts w:asciiTheme="minorHAnsi" w:hAnsiTheme="minorHAnsi" w:cstheme="minorHAnsi"/>
                <w:sz w:val="22"/>
                <w:szCs w:val="22"/>
                <w:lang w:eastAsia="en-US"/>
              </w:rPr>
              <w:t>,</w:t>
            </w:r>
            <w:r w:rsidR="00C02461" w:rsidRPr="00BA5FEC">
              <w:rPr>
                <w:rFonts w:asciiTheme="minorHAnsi" w:hAnsiTheme="minorHAnsi" w:cstheme="minorHAnsi"/>
                <w:sz w:val="22"/>
                <w:szCs w:val="22"/>
              </w:rPr>
              <w:t xml:space="preserve"> odnosno javnog znanstvenog instituta</w:t>
            </w:r>
            <w:r w:rsidR="003A0442" w:rsidRPr="00BA5FEC">
              <w:rPr>
                <w:rFonts w:asciiTheme="minorHAnsi" w:hAnsiTheme="minorHAnsi" w:cstheme="minorHAnsi"/>
                <w:sz w:val="22"/>
                <w:szCs w:val="22"/>
                <w:lang w:eastAsia="en-US"/>
              </w:rPr>
              <w:t>.</w:t>
            </w:r>
          </w:p>
        </w:tc>
      </w:tr>
      <w:tr w:rsidR="009052B9" w:rsidRPr="00BA5FEC" w14:paraId="1F23BF5E" w14:textId="77777777" w:rsidTr="001B5927">
        <w:trPr>
          <w:trHeight w:val="274"/>
        </w:trPr>
        <w:tc>
          <w:tcPr>
            <w:tcW w:w="1383" w:type="pct"/>
            <w:vMerge/>
            <w:tcBorders>
              <w:left w:val="single" w:sz="4" w:space="0" w:color="auto"/>
              <w:right w:val="single" w:sz="4" w:space="0" w:color="auto"/>
            </w:tcBorders>
            <w:shd w:val="clear" w:color="000000" w:fill="E2EFDA"/>
            <w:vAlign w:val="center"/>
          </w:tcPr>
          <w:p w14:paraId="4FC95F38" w14:textId="77777777" w:rsidR="009052B9" w:rsidRPr="00BA5FEC" w:rsidRDefault="009052B9" w:rsidP="00D07864">
            <w:pPr>
              <w:spacing w:before="60" w:after="60"/>
              <w:jc w:val="center"/>
              <w:rPr>
                <w:rFonts w:ascii="Calibri" w:hAnsi="Calibri" w:cs="Calibri"/>
                <w:b/>
                <w:bCs/>
                <w:sz w:val="22"/>
                <w:szCs w:val="22"/>
                <w:lang w:eastAsia="en-US"/>
              </w:rPr>
            </w:pPr>
          </w:p>
        </w:tc>
        <w:tc>
          <w:tcPr>
            <w:tcW w:w="1343" w:type="pct"/>
            <w:tcBorders>
              <w:top w:val="nil"/>
              <w:left w:val="single" w:sz="4" w:space="0" w:color="auto"/>
              <w:bottom w:val="single" w:sz="4" w:space="0" w:color="auto"/>
              <w:right w:val="single" w:sz="4" w:space="0" w:color="auto"/>
            </w:tcBorders>
            <w:shd w:val="clear" w:color="000000" w:fill="E2EFDA"/>
            <w:vAlign w:val="center"/>
          </w:tcPr>
          <w:p w14:paraId="7B56C5AD" w14:textId="5A8EEE1A" w:rsidR="009052B9" w:rsidRPr="00BA5FEC" w:rsidRDefault="009052B9" w:rsidP="00D07864">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Broj drugih oblika intelektualnog vlasništva</w:t>
            </w:r>
          </w:p>
        </w:tc>
        <w:tc>
          <w:tcPr>
            <w:tcW w:w="2274" w:type="pct"/>
            <w:tcBorders>
              <w:top w:val="nil"/>
              <w:left w:val="nil"/>
              <w:bottom w:val="single" w:sz="4" w:space="0" w:color="auto"/>
              <w:right w:val="single" w:sz="4" w:space="0" w:color="auto"/>
            </w:tcBorders>
            <w:shd w:val="clear" w:color="auto" w:fill="auto"/>
            <w:vAlign w:val="center"/>
          </w:tcPr>
          <w:p w14:paraId="4AEA71FC" w14:textId="120B6619" w:rsidR="009052B9" w:rsidRPr="00BA5FEC" w:rsidRDefault="001D5403" w:rsidP="001D5403">
            <w:pPr>
              <w:spacing w:before="60" w:after="60"/>
              <w:rPr>
                <w:rFonts w:asciiTheme="minorHAnsi" w:hAnsiTheme="minorHAnsi" w:cstheme="minorHAnsi"/>
                <w:sz w:val="22"/>
                <w:szCs w:val="22"/>
                <w:lang w:eastAsia="en-US"/>
              </w:rPr>
            </w:pPr>
            <w:r w:rsidRPr="00BA5FEC">
              <w:rPr>
                <w:rFonts w:asciiTheme="minorHAnsi" w:hAnsiTheme="minorHAnsi" w:cstheme="minorHAnsi"/>
                <w:sz w:val="22"/>
                <w:szCs w:val="22"/>
                <w:lang w:eastAsia="en-US"/>
              </w:rPr>
              <w:t xml:space="preserve">Pokazatelj se odnosi na </w:t>
            </w:r>
            <w:r w:rsidR="009052B9" w:rsidRPr="00BA5FEC">
              <w:rPr>
                <w:rFonts w:asciiTheme="minorHAnsi" w:hAnsiTheme="minorHAnsi" w:cstheme="minorHAnsi"/>
                <w:sz w:val="22"/>
                <w:szCs w:val="22"/>
                <w:lang w:eastAsia="en-US"/>
              </w:rPr>
              <w:t>druge oblike intelektualnog vlasništva (osim patenta)</w:t>
            </w:r>
            <w:r w:rsidRPr="00BA5FEC">
              <w:rPr>
                <w:rFonts w:asciiTheme="minorHAnsi" w:hAnsiTheme="minorHAnsi" w:cstheme="minorHAnsi"/>
                <w:sz w:val="22"/>
                <w:szCs w:val="22"/>
                <w:lang w:eastAsia="en-US"/>
              </w:rPr>
              <w:t xml:space="preserve"> kao što su </w:t>
            </w:r>
            <w:r w:rsidR="009052B9" w:rsidRPr="00BA5FEC">
              <w:rPr>
                <w:rFonts w:asciiTheme="minorHAnsi" w:hAnsiTheme="minorHAnsi" w:cstheme="minorHAnsi"/>
                <w:sz w:val="22"/>
                <w:szCs w:val="22"/>
                <w:lang w:eastAsia="en-US"/>
              </w:rPr>
              <w:t>žig (zaštitni znak)</w:t>
            </w:r>
            <w:r w:rsidRPr="00BA5FEC">
              <w:rPr>
                <w:rFonts w:asciiTheme="minorHAnsi" w:hAnsiTheme="minorHAnsi" w:cstheme="minorHAnsi"/>
                <w:sz w:val="22"/>
                <w:szCs w:val="22"/>
                <w:lang w:eastAsia="en-US"/>
              </w:rPr>
              <w:t xml:space="preserve">, </w:t>
            </w:r>
            <w:r w:rsidR="009052B9" w:rsidRPr="00BA5FEC">
              <w:rPr>
                <w:rFonts w:asciiTheme="minorHAnsi" w:hAnsiTheme="minorHAnsi" w:cstheme="minorHAnsi"/>
                <w:sz w:val="22"/>
                <w:szCs w:val="22"/>
                <w:lang w:eastAsia="en-US"/>
              </w:rPr>
              <w:t>zaštićeni industrijski dizajn</w:t>
            </w:r>
            <w:r w:rsidRPr="00BA5FEC">
              <w:rPr>
                <w:rFonts w:asciiTheme="minorHAnsi" w:hAnsiTheme="minorHAnsi" w:cstheme="minorHAnsi"/>
                <w:sz w:val="22"/>
                <w:szCs w:val="22"/>
                <w:lang w:eastAsia="en-US"/>
              </w:rPr>
              <w:t xml:space="preserve">, </w:t>
            </w:r>
            <w:r w:rsidR="009052B9" w:rsidRPr="00BA5FEC">
              <w:rPr>
                <w:rFonts w:asciiTheme="minorHAnsi" w:hAnsiTheme="minorHAnsi" w:cstheme="minorHAnsi"/>
                <w:sz w:val="22"/>
                <w:szCs w:val="22"/>
                <w:lang w:eastAsia="en-US"/>
              </w:rPr>
              <w:t>oznake zemljopisnog podrijetla i oznake izvornosti</w:t>
            </w:r>
            <w:r w:rsidRPr="00BA5FEC">
              <w:rPr>
                <w:rFonts w:asciiTheme="minorHAnsi" w:hAnsiTheme="minorHAnsi" w:cstheme="minorHAnsi"/>
                <w:sz w:val="22"/>
                <w:szCs w:val="22"/>
                <w:lang w:eastAsia="en-US"/>
              </w:rPr>
              <w:t xml:space="preserve">, </w:t>
            </w:r>
            <w:r w:rsidR="009052B9" w:rsidRPr="00BA5FEC">
              <w:rPr>
                <w:rFonts w:asciiTheme="minorHAnsi" w:hAnsiTheme="minorHAnsi" w:cstheme="minorHAnsi"/>
                <w:sz w:val="22"/>
                <w:szCs w:val="22"/>
                <w:lang w:eastAsia="en-US"/>
              </w:rPr>
              <w:t>zaštićena biljna sorta</w:t>
            </w:r>
            <w:r w:rsidRPr="00BA5FEC">
              <w:rPr>
                <w:rFonts w:asciiTheme="minorHAnsi" w:hAnsiTheme="minorHAnsi" w:cstheme="minorHAnsi"/>
                <w:sz w:val="22"/>
                <w:szCs w:val="22"/>
                <w:lang w:eastAsia="en-US"/>
              </w:rPr>
              <w:t>, licence i dr. sukladno primjenjivim zakonskim normama.</w:t>
            </w:r>
          </w:p>
        </w:tc>
      </w:tr>
      <w:tr w:rsidR="009052B9" w:rsidRPr="00BA5FEC" w14:paraId="6BCBCDD7" w14:textId="77777777" w:rsidTr="00E6546B">
        <w:trPr>
          <w:trHeight w:val="60"/>
        </w:trPr>
        <w:tc>
          <w:tcPr>
            <w:tcW w:w="1383" w:type="pct"/>
            <w:vMerge/>
            <w:tcBorders>
              <w:left w:val="single" w:sz="4" w:space="0" w:color="auto"/>
              <w:bottom w:val="single" w:sz="4" w:space="0" w:color="auto"/>
              <w:right w:val="single" w:sz="4" w:space="0" w:color="auto"/>
            </w:tcBorders>
            <w:shd w:val="clear" w:color="000000" w:fill="E2EFDA"/>
            <w:vAlign w:val="center"/>
            <w:hideMark/>
          </w:tcPr>
          <w:p w14:paraId="3971456D" w14:textId="77777777" w:rsidR="009052B9" w:rsidRPr="00BA5FEC" w:rsidRDefault="009052B9" w:rsidP="00D07864">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000000" w:fill="E2EFDA"/>
            <w:vAlign w:val="center"/>
            <w:hideMark/>
          </w:tcPr>
          <w:p w14:paraId="49813CFD" w14:textId="77777777" w:rsidR="009052B9" w:rsidRPr="00BA5FEC" w:rsidRDefault="009052B9" w:rsidP="00D07864">
            <w:pPr>
              <w:spacing w:before="60" w:after="60"/>
              <w:rPr>
                <w:rFonts w:ascii="Calibri" w:hAnsi="Calibri" w:cs="Calibri"/>
                <w:sz w:val="22"/>
                <w:szCs w:val="22"/>
                <w:lang w:eastAsia="en-US"/>
              </w:rPr>
            </w:pPr>
            <w:r w:rsidRPr="00BA5FEC">
              <w:rPr>
                <w:rFonts w:ascii="Calibri" w:hAnsi="Calibri" w:cs="Calibri"/>
                <w:sz w:val="22"/>
                <w:szCs w:val="22"/>
                <w:lang w:eastAsia="en-US"/>
              </w:rPr>
              <w:t>Broj pokrenutih projekata transfera tehnologije i znanja</w:t>
            </w:r>
          </w:p>
        </w:tc>
        <w:tc>
          <w:tcPr>
            <w:tcW w:w="2274" w:type="pct"/>
            <w:tcBorders>
              <w:top w:val="nil"/>
              <w:left w:val="nil"/>
              <w:bottom w:val="single" w:sz="4" w:space="0" w:color="auto"/>
              <w:right w:val="single" w:sz="4" w:space="0" w:color="auto"/>
            </w:tcBorders>
            <w:shd w:val="clear" w:color="auto" w:fill="auto"/>
            <w:vAlign w:val="center"/>
            <w:hideMark/>
          </w:tcPr>
          <w:p w14:paraId="7E0DA04E" w14:textId="77777777" w:rsidR="009052B9" w:rsidRPr="00BA5FEC" w:rsidRDefault="009052B9" w:rsidP="00D07864">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pokrenutih projekata prijenosa rezultata istraživanja u svrhu njihovog daljnjeg razvoja i/ili korištenja u razvoju i komercijalizaciji novih proizvoda (roba ili usluga). Rezultati istraživanja mogu se prenijeti u obliku potpisanih ugovora o istraživanju i razvoju, ugovora o licenciranju, ili drugih oblika ugovora o prijenosu odnosno komercijalizaciji tehnologije. U ostvarenje pokazatelja ulazi i osnivanje start-</w:t>
            </w:r>
            <w:proofErr w:type="spellStart"/>
            <w:r w:rsidRPr="00BA5FEC">
              <w:rPr>
                <w:rFonts w:ascii="Calibri" w:hAnsi="Calibri" w:cs="Calibri"/>
                <w:sz w:val="22"/>
                <w:szCs w:val="22"/>
                <w:lang w:eastAsia="en-US"/>
              </w:rPr>
              <w:t>up</w:t>
            </w:r>
            <w:proofErr w:type="spellEnd"/>
            <w:r w:rsidRPr="00BA5FEC">
              <w:rPr>
                <w:rFonts w:ascii="Calibri" w:hAnsi="Calibri" w:cs="Calibri"/>
                <w:sz w:val="22"/>
                <w:szCs w:val="22"/>
                <w:lang w:eastAsia="en-US"/>
              </w:rPr>
              <w:t xml:space="preserve">, </w:t>
            </w:r>
            <w:proofErr w:type="spellStart"/>
            <w:r w:rsidRPr="00BA5FEC">
              <w:rPr>
                <w:rFonts w:ascii="Calibri" w:hAnsi="Calibri" w:cs="Calibri"/>
                <w:sz w:val="22"/>
                <w:szCs w:val="22"/>
                <w:lang w:eastAsia="en-US"/>
              </w:rPr>
              <w:t>spin-off</w:t>
            </w:r>
            <w:proofErr w:type="spellEnd"/>
            <w:r w:rsidRPr="00BA5FEC">
              <w:rPr>
                <w:rFonts w:ascii="Calibri" w:hAnsi="Calibri" w:cs="Calibri"/>
                <w:sz w:val="22"/>
                <w:szCs w:val="22"/>
                <w:lang w:eastAsia="en-US"/>
              </w:rPr>
              <w:t xml:space="preserve"> i </w:t>
            </w:r>
            <w:proofErr w:type="spellStart"/>
            <w:r w:rsidRPr="00BA5FEC">
              <w:rPr>
                <w:rFonts w:ascii="Calibri" w:hAnsi="Calibri" w:cs="Calibri"/>
                <w:sz w:val="22"/>
                <w:szCs w:val="22"/>
                <w:lang w:eastAsia="en-US"/>
              </w:rPr>
              <w:t>spin-out</w:t>
            </w:r>
            <w:proofErr w:type="spellEnd"/>
            <w:r w:rsidRPr="00BA5FEC">
              <w:rPr>
                <w:rFonts w:ascii="Calibri" w:hAnsi="Calibri" w:cs="Calibri"/>
                <w:sz w:val="22"/>
                <w:szCs w:val="22"/>
                <w:lang w:eastAsia="en-US"/>
              </w:rPr>
              <w:t xml:space="preserve"> poduzeća temeljem kojih se </w:t>
            </w:r>
            <w:r w:rsidRPr="00BA5FEC">
              <w:rPr>
                <w:rFonts w:ascii="Calibri" w:hAnsi="Calibri" w:cs="Calibri"/>
                <w:sz w:val="22"/>
                <w:szCs w:val="22"/>
                <w:lang w:eastAsia="en-US"/>
              </w:rPr>
              <w:lastRenderedPageBreak/>
              <w:t>tehnologija namjerava dalje razvijati i komercijalizirati.</w:t>
            </w:r>
          </w:p>
        </w:tc>
      </w:tr>
      <w:tr w:rsidR="009052B9" w:rsidRPr="00BA5FEC" w14:paraId="79891BC6" w14:textId="77777777" w:rsidTr="001B5927">
        <w:trPr>
          <w:trHeight w:val="70"/>
        </w:trPr>
        <w:tc>
          <w:tcPr>
            <w:tcW w:w="1383" w:type="pct"/>
            <w:vMerge w:val="restart"/>
            <w:tcBorders>
              <w:top w:val="nil"/>
              <w:left w:val="single" w:sz="4" w:space="0" w:color="auto"/>
              <w:right w:val="single" w:sz="4" w:space="0" w:color="auto"/>
            </w:tcBorders>
            <w:shd w:val="clear" w:color="DDEBF7" w:fill="E2EFDA"/>
            <w:vAlign w:val="center"/>
          </w:tcPr>
          <w:p w14:paraId="04A4948A" w14:textId="77777777" w:rsidR="009052B9" w:rsidRPr="00BA5FEC" w:rsidRDefault="009052B9" w:rsidP="009052B9">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lastRenderedPageBreak/>
              <w:t>2.3. Unaprjeđenje pružanja znanstvenih, istraživačkih ili tehnoloških usluga na slobodnom tržištu, uključujući usluge za razvoj kulture i obrazovanja</w:t>
            </w:r>
          </w:p>
          <w:p w14:paraId="38E3271C" w14:textId="3A145EBE" w:rsidR="002C3CDD" w:rsidRPr="00BA5FEC" w:rsidRDefault="002C3CDD" w:rsidP="009052B9">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DDEBF7" w:fill="E2EFDA"/>
            <w:vAlign w:val="center"/>
          </w:tcPr>
          <w:p w14:paraId="3F8C2935" w14:textId="22F5D3E1" w:rsidR="002A233F" w:rsidRPr="00BA5FEC" w:rsidRDefault="002A233F" w:rsidP="002A233F">
            <w:pPr>
              <w:spacing w:before="60" w:after="60"/>
              <w:rPr>
                <w:rFonts w:ascii="Calibri" w:hAnsi="Calibri" w:cs="Calibri"/>
                <w:sz w:val="22"/>
                <w:szCs w:val="22"/>
                <w:lang w:eastAsia="en-US"/>
              </w:rPr>
            </w:pPr>
            <w:r w:rsidRPr="00BA5FEC">
              <w:rPr>
                <w:rFonts w:ascii="Calibri" w:hAnsi="Calibri" w:cs="Calibri"/>
                <w:sz w:val="22"/>
                <w:szCs w:val="22"/>
                <w:lang w:eastAsia="en-US"/>
              </w:rPr>
              <w:t>Broj ugovorenih</w:t>
            </w:r>
            <w:r w:rsidRPr="00BA5FEC">
              <w:rPr>
                <w:rFonts w:ascii="Calibri" w:hAnsi="Calibri"/>
                <w:sz w:val="22"/>
              </w:rPr>
              <w:t xml:space="preserve"> projekata za </w:t>
            </w:r>
            <w:r w:rsidRPr="00BA5FEC">
              <w:rPr>
                <w:rFonts w:ascii="Calibri" w:hAnsi="Calibri" w:cs="Calibri"/>
                <w:sz w:val="22"/>
                <w:szCs w:val="22"/>
                <w:lang w:eastAsia="en-US"/>
              </w:rPr>
              <w:t>pružanje usluga gospodarstvu i javnim tijelima</w:t>
            </w:r>
            <w:r w:rsidRPr="00BA5FEC">
              <w:rPr>
                <w:rFonts w:ascii="Calibri" w:hAnsi="Calibri"/>
                <w:sz w:val="22"/>
              </w:rPr>
              <w:t xml:space="preserve"> u </w:t>
            </w:r>
            <w:r w:rsidRPr="00BA5FEC">
              <w:rPr>
                <w:rFonts w:ascii="Calibri" w:hAnsi="Calibri" w:cs="Calibri"/>
                <w:sz w:val="22"/>
                <w:szCs w:val="22"/>
                <w:lang w:eastAsia="en-US"/>
              </w:rPr>
              <w:t>razvoju kulture i obrazovanja</w:t>
            </w:r>
          </w:p>
          <w:p w14:paraId="7D6020C1" w14:textId="04B77A57" w:rsidR="009052B9" w:rsidRPr="00BA5FEC" w:rsidRDefault="009052B9" w:rsidP="009052B9">
            <w:pPr>
              <w:spacing w:before="60" w:after="60"/>
              <w:rPr>
                <w:rFonts w:ascii="Calibri" w:hAnsi="Calibri" w:cs="Calibri"/>
                <w:sz w:val="22"/>
                <w:szCs w:val="22"/>
                <w:lang w:eastAsia="en-US"/>
              </w:rPr>
            </w:pPr>
          </w:p>
        </w:tc>
        <w:tc>
          <w:tcPr>
            <w:tcW w:w="2274" w:type="pct"/>
            <w:tcBorders>
              <w:top w:val="single" w:sz="4" w:space="0" w:color="auto"/>
              <w:left w:val="nil"/>
              <w:bottom w:val="single" w:sz="4" w:space="0" w:color="auto"/>
              <w:right w:val="single" w:sz="4" w:space="0" w:color="auto"/>
            </w:tcBorders>
            <w:shd w:val="clear" w:color="auto" w:fill="auto"/>
            <w:vAlign w:val="center"/>
          </w:tcPr>
          <w:p w14:paraId="6BD5862B" w14:textId="715FC408" w:rsidR="009052B9" w:rsidRPr="00BA5FEC" w:rsidRDefault="002A233F" w:rsidP="006A001A">
            <w:pPr>
              <w:spacing w:before="60" w:after="60"/>
              <w:rPr>
                <w:rFonts w:ascii="Calibri" w:hAnsi="Calibri" w:cs="Calibri"/>
                <w:sz w:val="22"/>
                <w:szCs w:val="22"/>
                <w:lang w:eastAsia="en-US"/>
              </w:rPr>
            </w:pPr>
            <w:r w:rsidRPr="00BA5FEC">
              <w:rPr>
                <w:rFonts w:ascii="Calibri" w:hAnsi="Calibri"/>
                <w:sz w:val="22"/>
              </w:rPr>
              <w:t xml:space="preserve">Pokazatelj </w:t>
            </w:r>
            <w:r w:rsidRPr="00BA5FEC">
              <w:rPr>
                <w:rFonts w:ascii="Calibri" w:hAnsi="Calibri" w:cs="Calibri"/>
                <w:sz w:val="22"/>
                <w:szCs w:val="22"/>
                <w:lang w:eastAsia="en-US"/>
              </w:rPr>
              <w:t>prati broj ugovorenih projekata na javnom visokom učilištu</w:t>
            </w:r>
            <w:r w:rsidRPr="00BA5FEC">
              <w:rPr>
                <w:rFonts w:ascii="Calibri" w:hAnsi="Calibri"/>
                <w:sz w:val="22"/>
              </w:rPr>
              <w:t>,</w:t>
            </w:r>
            <w:r w:rsidRPr="00BA5FEC">
              <w:rPr>
                <w:rFonts w:asciiTheme="minorHAnsi" w:hAnsiTheme="minorHAnsi" w:cstheme="minorHAnsi"/>
                <w:sz w:val="22"/>
                <w:szCs w:val="22"/>
              </w:rPr>
              <w:t xml:space="preserve"> odnosno javnom znanstvenom institutu,</w:t>
            </w:r>
            <w:r w:rsidRPr="00BA5FEC">
              <w:rPr>
                <w:rFonts w:ascii="Calibri" w:hAnsi="Calibri" w:cs="Calibri"/>
                <w:sz w:val="22"/>
                <w:szCs w:val="22"/>
                <w:lang w:eastAsia="en-US"/>
              </w:rPr>
              <w:t xml:space="preserve"> u pružanju</w:t>
            </w:r>
            <w:r w:rsidRPr="00BA5FEC">
              <w:rPr>
                <w:rFonts w:ascii="Calibri" w:hAnsi="Calibri"/>
                <w:sz w:val="22"/>
              </w:rPr>
              <w:t xml:space="preserve"> usluga gospodarskim i </w:t>
            </w:r>
            <w:r w:rsidRPr="00BA5FEC">
              <w:rPr>
                <w:rFonts w:ascii="Calibri" w:hAnsi="Calibri" w:cs="Calibri"/>
                <w:sz w:val="22"/>
                <w:szCs w:val="22"/>
                <w:lang w:eastAsia="en-US"/>
              </w:rPr>
              <w:t>ostalim javnim</w:t>
            </w:r>
            <w:r w:rsidRPr="00BA5FEC">
              <w:rPr>
                <w:rFonts w:ascii="Calibri" w:hAnsi="Calibri"/>
                <w:sz w:val="22"/>
              </w:rPr>
              <w:t xml:space="preserve"> subjektima</w:t>
            </w:r>
            <w:r w:rsidRPr="00BA5FEC">
              <w:rPr>
                <w:rFonts w:ascii="Calibri" w:hAnsi="Calibri" w:cs="Calibri"/>
                <w:sz w:val="22"/>
                <w:szCs w:val="22"/>
                <w:lang w:eastAsia="en-US"/>
              </w:rPr>
              <w:t xml:space="preserve"> u razvoju kulture i obrazovanja.</w:t>
            </w:r>
            <w:r w:rsidRPr="00BA5FEC">
              <w:rPr>
                <w:rFonts w:ascii="Calibri" w:hAnsi="Calibri"/>
                <w:sz w:val="22"/>
              </w:rPr>
              <w:t xml:space="preserve"> Pokazatelj se odnosi na projekte, što može uključivati ugovorna istraživanja, izradu </w:t>
            </w:r>
            <w:r w:rsidRPr="00BA5FEC">
              <w:rPr>
                <w:rFonts w:ascii="Calibri" w:hAnsi="Calibri" w:cs="Calibri"/>
                <w:sz w:val="22"/>
                <w:szCs w:val="22"/>
                <w:lang w:eastAsia="en-US"/>
              </w:rPr>
              <w:t xml:space="preserve">publikacija, </w:t>
            </w:r>
            <w:r w:rsidRPr="00BA5FEC">
              <w:rPr>
                <w:rFonts w:ascii="Calibri" w:hAnsi="Calibri"/>
                <w:sz w:val="22"/>
              </w:rPr>
              <w:t xml:space="preserve">analiza i studija, usluge pružene </w:t>
            </w:r>
            <w:r w:rsidRPr="00BA5FEC">
              <w:rPr>
                <w:rFonts w:ascii="Calibri" w:hAnsi="Calibri" w:cs="Calibri"/>
                <w:sz w:val="22"/>
                <w:szCs w:val="22"/>
                <w:lang w:eastAsia="en-US"/>
              </w:rPr>
              <w:t>različitim privrednim</w:t>
            </w:r>
            <w:r w:rsidRPr="00BA5FEC">
              <w:rPr>
                <w:rFonts w:ascii="Calibri" w:hAnsi="Calibri"/>
                <w:sz w:val="22"/>
              </w:rPr>
              <w:t xml:space="preserve"> i </w:t>
            </w:r>
            <w:r w:rsidRPr="00BA5FEC">
              <w:rPr>
                <w:rFonts w:ascii="Calibri" w:hAnsi="Calibri" w:cs="Calibri"/>
                <w:sz w:val="22"/>
                <w:szCs w:val="22"/>
                <w:lang w:eastAsia="en-US"/>
              </w:rPr>
              <w:t>ostalim</w:t>
            </w:r>
            <w:r w:rsidRPr="00BA5FEC">
              <w:rPr>
                <w:rFonts w:ascii="Calibri" w:hAnsi="Calibri"/>
                <w:sz w:val="22"/>
              </w:rPr>
              <w:t xml:space="preserve"> subjektima.</w:t>
            </w:r>
          </w:p>
        </w:tc>
      </w:tr>
      <w:tr w:rsidR="009052B9" w:rsidRPr="00BA5FEC" w14:paraId="3C9A7B21" w14:textId="77777777" w:rsidTr="001B5927">
        <w:trPr>
          <w:trHeight w:val="1459"/>
        </w:trPr>
        <w:tc>
          <w:tcPr>
            <w:tcW w:w="1383" w:type="pct"/>
            <w:vMerge/>
            <w:tcBorders>
              <w:left w:val="single" w:sz="4" w:space="0" w:color="auto"/>
              <w:bottom w:val="single" w:sz="4" w:space="0" w:color="auto"/>
              <w:right w:val="single" w:sz="4" w:space="0" w:color="auto"/>
            </w:tcBorders>
            <w:shd w:val="clear" w:color="DDEBF7" w:fill="E2EFDA"/>
            <w:vAlign w:val="center"/>
          </w:tcPr>
          <w:p w14:paraId="1BFB7A63" w14:textId="77777777" w:rsidR="009052B9" w:rsidRPr="00BA5FEC" w:rsidRDefault="009052B9" w:rsidP="009052B9">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DDEBF7" w:fill="E2EFDA"/>
            <w:vAlign w:val="center"/>
          </w:tcPr>
          <w:p w14:paraId="1992DA65" w14:textId="68616CC1" w:rsidR="002A233F" w:rsidRPr="00BA5FEC" w:rsidDel="006F669A" w:rsidRDefault="002A233F" w:rsidP="009052B9">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Vrijednost</w:t>
            </w:r>
            <w:r w:rsidRPr="00BA5FEC">
              <w:rPr>
                <w:rFonts w:asciiTheme="minorHAnsi" w:hAnsiTheme="minorHAnsi"/>
                <w:sz w:val="22"/>
              </w:rPr>
              <w:t xml:space="preserve"> projekata za</w:t>
            </w:r>
            <w:r w:rsidRPr="00BA5FEC">
              <w:rPr>
                <w:sz w:val="22"/>
              </w:rPr>
              <w:t xml:space="preserve"> </w:t>
            </w:r>
            <w:r w:rsidRPr="00BA5FEC">
              <w:rPr>
                <w:rFonts w:asciiTheme="minorHAnsi" w:hAnsiTheme="minorHAnsi" w:cstheme="minorHAnsi"/>
                <w:sz w:val="22"/>
                <w:szCs w:val="22"/>
                <w:lang w:eastAsia="en-US"/>
              </w:rPr>
              <w:t>usluge</w:t>
            </w:r>
            <w:r w:rsidRPr="00BA5FEC">
              <w:rPr>
                <w:rFonts w:asciiTheme="minorHAnsi" w:hAnsiTheme="minorHAnsi"/>
                <w:sz w:val="22"/>
              </w:rPr>
              <w:t xml:space="preserve"> gospodarstvu i javnim tijelima u razvoju kulture i obrazovanja</w:t>
            </w:r>
          </w:p>
        </w:tc>
        <w:tc>
          <w:tcPr>
            <w:tcW w:w="2274" w:type="pct"/>
            <w:tcBorders>
              <w:top w:val="single" w:sz="4" w:space="0" w:color="auto"/>
              <w:left w:val="nil"/>
              <w:bottom w:val="single" w:sz="4" w:space="0" w:color="auto"/>
              <w:right w:val="single" w:sz="4" w:space="0" w:color="auto"/>
            </w:tcBorders>
            <w:shd w:val="clear" w:color="auto" w:fill="auto"/>
            <w:vAlign w:val="center"/>
          </w:tcPr>
          <w:p w14:paraId="31D11189" w14:textId="0B6C3C1D" w:rsidR="009052B9" w:rsidRPr="00BA5FEC" w:rsidDel="006F669A" w:rsidRDefault="002A233F" w:rsidP="006A001A">
            <w:pPr>
              <w:spacing w:before="60" w:after="60"/>
              <w:rPr>
                <w:rFonts w:ascii="Calibri" w:hAnsi="Calibri" w:cs="Calibri"/>
                <w:sz w:val="22"/>
                <w:szCs w:val="22"/>
                <w:lang w:eastAsia="en-US"/>
              </w:rPr>
            </w:pPr>
            <w:r w:rsidRPr="00BA5FEC">
              <w:rPr>
                <w:rFonts w:asciiTheme="minorHAnsi" w:hAnsiTheme="minorHAnsi"/>
                <w:sz w:val="22"/>
              </w:rPr>
              <w:t xml:space="preserve">Pokazatelj prati </w:t>
            </w:r>
            <w:r w:rsidRPr="00BA5FEC">
              <w:rPr>
                <w:rFonts w:asciiTheme="minorHAnsi" w:hAnsiTheme="minorHAnsi" w:cstheme="minorHAnsi"/>
                <w:sz w:val="22"/>
                <w:szCs w:val="22"/>
                <w:lang w:eastAsia="en-US"/>
              </w:rPr>
              <w:t>iznos</w:t>
            </w:r>
            <w:r w:rsidRPr="00BA5FEC">
              <w:rPr>
                <w:rFonts w:asciiTheme="minorHAnsi" w:hAnsiTheme="minorHAnsi"/>
                <w:sz w:val="22"/>
              </w:rPr>
              <w:t xml:space="preserve"> ugovorenih projekata </w:t>
            </w:r>
            <w:r w:rsidRPr="00BA5FEC">
              <w:rPr>
                <w:rFonts w:asciiTheme="minorHAnsi" w:hAnsiTheme="minorHAnsi" w:cstheme="minorHAnsi"/>
                <w:sz w:val="22"/>
                <w:szCs w:val="22"/>
                <w:lang w:eastAsia="en-US"/>
              </w:rPr>
              <w:t>pruženih</w:t>
            </w:r>
            <w:r w:rsidRPr="00BA5FEC">
              <w:rPr>
                <w:rFonts w:asciiTheme="minorHAnsi" w:hAnsiTheme="minorHAnsi"/>
                <w:sz w:val="22"/>
              </w:rPr>
              <w:t xml:space="preserve"> usluga gospodarskim i ostalim subjektima</w:t>
            </w:r>
            <w:r w:rsidRPr="00BA5FEC">
              <w:rPr>
                <w:rFonts w:ascii="Calibri" w:hAnsi="Calibri" w:cs="Calibri"/>
                <w:sz w:val="22"/>
                <w:szCs w:val="22"/>
                <w:lang w:eastAsia="en-US"/>
              </w:rPr>
              <w:t xml:space="preserve"> u razvoju kulture i obrazovanja</w:t>
            </w:r>
            <w:r w:rsidRPr="00BA5FEC">
              <w:rPr>
                <w:rFonts w:asciiTheme="minorHAnsi" w:hAnsiTheme="minorHAnsi"/>
                <w:sz w:val="22"/>
              </w:rPr>
              <w:t xml:space="preserve">. </w:t>
            </w:r>
            <w:r w:rsidRPr="00BA5FEC">
              <w:rPr>
                <w:rFonts w:ascii="Calibri" w:hAnsi="Calibri" w:cs="Calibri"/>
                <w:sz w:val="22"/>
                <w:szCs w:val="22"/>
                <w:lang w:eastAsia="en-US"/>
              </w:rPr>
              <w:t>Pokazatelj se odnosi na projekte, što može uključivati ugovorna istraživanja, izradu publikacija, analiza i studija, usluge pružene različitim privrednim i ostalim subjektima</w:t>
            </w:r>
            <w:r w:rsidRPr="00BA5FEC">
              <w:rPr>
                <w:rFonts w:asciiTheme="minorHAnsi" w:hAnsiTheme="minorHAnsi"/>
                <w:sz w:val="22"/>
              </w:rPr>
              <w:t>.</w:t>
            </w:r>
          </w:p>
        </w:tc>
      </w:tr>
      <w:tr w:rsidR="009052B9" w:rsidRPr="00BA5FEC" w14:paraId="795825C8" w14:textId="77777777" w:rsidTr="00E76E8A">
        <w:trPr>
          <w:trHeight w:val="699"/>
        </w:trPr>
        <w:tc>
          <w:tcPr>
            <w:tcW w:w="5000" w:type="pct"/>
            <w:gridSpan w:val="3"/>
            <w:tcBorders>
              <w:top w:val="nil"/>
              <w:left w:val="single" w:sz="4" w:space="0" w:color="auto"/>
              <w:bottom w:val="single" w:sz="4" w:space="0" w:color="auto"/>
              <w:right w:val="single" w:sz="4" w:space="0" w:color="auto"/>
            </w:tcBorders>
            <w:shd w:val="clear" w:color="auto" w:fill="ED7D31" w:themeFill="accent2"/>
            <w:vAlign w:val="center"/>
          </w:tcPr>
          <w:p w14:paraId="0D7269F9" w14:textId="77777777" w:rsidR="009052B9" w:rsidRPr="00BA5FEC" w:rsidRDefault="00592FEE" w:rsidP="006A001A">
            <w:pPr>
              <w:spacing w:before="60" w:after="60"/>
              <w:rPr>
                <w:rFonts w:ascii="Calibri" w:hAnsi="Calibri" w:cs="Calibri"/>
                <w:b/>
                <w:bCs/>
                <w:color w:val="FFFFFF"/>
                <w:sz w:val="22"/>
                <w:lang w:eastAsia="en-US"/>
              </w:rPr>
            </w:pPr>
            <w:r w:rsidRPr="00BA5FEC">
              <w:rPr>
                <w:rFonts w:ascii="Calibri" w:hAnsi="Calibri" w:cs="Calibri"/>
                <w:b/>
                <w:bCs/>
                <w:color w:val="FFFFFF"/>
                <w:sz w:val="22"/>
                <w:lang w:eastAsia="en-US"/>
              </w:rPr>
              <w:t>S</w:t>
            </w:r>
            <w:r w:rsidR="009052B9" w:rsidRPr="00BA5FEC">
              <w:rPr>
                <w:rFonts w:ascii="Calibri" w:hAnsi="Calibri" w:cs="Calibri"/>
                <w:b/>
                <w:bCs/>
                <w:color w:val="FFFFFF"/>
                <w:sz w:val="22"/>
                <w:lang w:eastAsia="en-US"/>
              </w:rPr>
              <w:t>trateški cilj 3. Povećanje relevantnosti</w:t>
            </w:r>
            <w:r w:rsidR="006A001A" w:rsidRPr="00BA5FEC">
              <w:rPr>
                <w:rFonts w:ascii="Calibri" w:hAnsi="Calibri" w:cs="Calibri"/>
                <w:b/>
                <w:bCs/>
                <w:color w:val="FFFFFF"/>
                <w:sz w:val="22"/>
                <w:lang w:eastAsia="en-US"/>
              </w:rPr>
              <w:t xml:space="preserve">, kvalitete </w:t>
            </w:r>
            <w:r w:rsidR="009052B9" w:rsidRPr="00BA5FEC">
              <w:rPr>
                <w:rFonts w:ascii="Calibri" w:hAnsi="Calibri" w:cs="Calibri"/>
                <w:b/>
                <w:bCs/>
                <w:color w:val="FFFFFF"/>
                <w:sz w:val="22"/>
                <w:lang w:eastAsia="en-US"/>
              </w:rPr>
              <w:t>i učinkovitosti studiranja</w:t>
            </w:r>
          </w:p>
        </w:tc>
      </w:tr>
      <w:tr w:rsidR="00D527A9" w:rsidRPr="00BA5FEC" w14:paraId="12B46446" w14:textId="77777777" w:rsidTr="001B5927">
        <w:trPr>
          <w:trHeight w:val="70"/>
        </w:trPr>
        <w:tc>
          <w:tcPr>
            <w:tcW w:w="1383" w:type="pct"/>
            <w:vMerge w:val="restart"/>
            <w:tcBorders>
              <w:top w:val="nil"/>
              <w:left w:val="single" w:sz="4" w:space="0" w:color="auto"/>
              <w:right w:val="single" w:sz="4" w:space="0" w:color="auto"/>
            </w:tcBorders>
            <w:shd w:val="clear" w:color="auto" w:fill="FBE4D5" w:themeFill="accent2" w:themeFillTint="33"/>
            <w:vAlign w:val="center"/>
          </w:tcPr>
          <w:p w14:paraId="45AE6FED" w14:textId="77777777" w:rsidR="00D527A9" w:rsidRPr="00BA5FEC" w:rsidRDefault="00D527A9" w:rsidP="006A001A">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3.1. Unaprjeđenje studij</w:t>
            </w:r>
            <w:r w:rsidR="006A001A" w:rsidRPr="00BA5FEC">
              <w:rPr>
                <w:rFonts w:ascii="Calibri" w:hAnsi="Calibri" w:cs="Calibri"/>
                <w:b/>
                <w:bCs/>
                <w:color w:val="000000"/>
                <w:sz w:val="22"/>
                <w:szCs w:val="22"/>
                <w:lang w:eastAsia="en-US"/>
              </w:rPr>
              <w:t>a</w:t>
            </w:r>
          </w:p>
          <w:p w14:paraId="5008C41E" w14:textId="0A9797F0" w:rsidR="00864FC3" w:rsidRPr="00BA5FEC" w:rsidRDefault="00864FC3" w:rsidP="006A001A">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7B5897C0" w14:textId="77777777" w:rsidR="00D527A9" w:rsidRPr="00BA5FEC" w:rsidRDefault="00D527A9" w:rsidP="00F66825">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w:t>
            </w:r>
            <w:r w:rsidR="00A071F7" w:rsidRPr="00BA5FEC">
              <w:rPr>
                <w:rFonts w:ascii="Calibri" w:hAnsi="Calibri" w:cs="Calibri"/>
                <w:color w:val="000000"/>
                <w:sz w:val="22"/>
                <w:szCs w:val="22"/>
                <w:lang w:eastAsia="en-US"/>
              </w:rPr>
              <w:t xml:space="preserve">uvedenih </w:t>
            </w:r>
            <w:r w:rsidRPr="00BA5FEC">
              <w:rPr>
                <w:rFonts w:ascii="Calibri" w:hAnsi="Calibri" w:cs="Calibri"/>
                <w:color w:val="000000"/>
                <w:sz w:val="22"/>
                <w:szCs w:val="22"/>
                <w:lang w:eastAsia="en-US"/>
              </w:rPr>
              <w:t xml:space="preserve">inovativnih metoda </w:t>
            </w:r>
            <w:r w:rsidR="00D62160" w:rsidRPr="00BA5FEC">
              <w:rPr>
                <w:rFonts w:ascii="Calibri" w:hAnsi="Calibri" w:cs="Calibri"/>
                <w:color w:val="000000"/>
                <w:sz w:val="22"/>
                <w:szCs w:val="22"/>
                <w:lang w:eastAsia="en-US"/>
              </w:rPr>
              <w:t xml:space="preserve"> </w:t>
            </w:r>
          </w:p>
        </w:tc>
        <w:tc>
          <w:tcPr>
            <w:tcW w:w="2274" w:type="pct"/>
            <w:tcBorders>
              <w:top w:val="single" w:sz="4" w:space="0" w:color="auto"/>
              <w:left w:val="nil"/>
              <w:bottom w:val="single" w:sz="4" w:space="0" w:color="auto"/>
              <w:right w:val="single" w:sz="4" w:space="0" w:color="auto"/>
            </w:tcBorders>
            <w:shd w:val="clear" w:color="auto" w:fill="auto"/>
            <w:vAlign w:val="center"/>
          </w:tcPr>
          <w:p w14:paraId="10C28D53" w14:textId="77777777" w:rsidR="00D527A9" w:rsidRPr="00BA5FEC" w:rsidRDefault="00D527A9" w:rsidP="006A001A">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se odnosi na broj inovativnih metoda </w:t>
            </w:r>
            <w:r w:rsidR="006A001A" w:rsidRPr="00BA5FEC">
              <w:rPr>
                <w:rFonts w:ascii="Calibri" w:hAnsi="Calibri" w:cs="Calibri"/>
                <w:sz w:val="22"/>
                <w:szCs w:val="22"/>
                <w:lang w:eastAsia="en-US"/>
              </w:rPr>
              <w:t xml:space="preserve">studiranja </w:t>
            </w:r>
            <w:r w:rsidRPr="00BA5FEC">
              <w:rPr>
                <w:rFonts w:ascii="Calibri" w:hAnsi="Calibri" w:cs="Calibri"/>
                <w:sz w:val="22"/>
                <w:szCs w:val="22"/>
                <w:lang w:eastAsia="en-US"/>
              </w:rPr>
              <w:t>uvedenih</w:t>
            </w:r>
            <w:r w:rsidR="00D22610" w:rsidRPr="00BA5FEC">
              <w:rPr>
                <w:rFonts w:ascii="Calibri" w:hAnsi="Calibri" w:cs="Calibri"/>
                <w:sz w:val="22"/>
                <w:szCs w:val="22"/>
                <w:lang w:eastAsia="en-US"/>
              </w:rPr>
              <w:t xml:space="preserve"> </w:t>
            </w:r>
            <w:r w:rsidRPr="00BA5FEC">
              <w:rPr>
                <w:rFonts w:ascii="Calibri" w:hAnsi="Calibri" w:cs="Calibri"/>
                <w:sz w:val="22"/>
                <w:szCs w:val="22"/>
                <w:lang w:eastAsia="en-US"/>
              </w:rPr>
              <w:t xml:space="preserve">na </w:t>
            </w:r>
            <w:r w:rsidR="006A001A" w:rsidRPr="00BA5FEC">
              <w:rPr>
                <w:rFonts w:ascii="Calibri" w:hAnsi="Calibri" w:cs="Calibri"/>
                <w:sz w:val="22"/>
                <w:szCs w:val="22"/>
                <w:lang w:eastAsia="en-US"/>
              </w:rPr>
              <w:t>javnom visokom učilištu.</w:t>
            </w:r>
            <w:r w:rsidRPr="00BA5FEC">
              <w:rPr>
                <w:rFonts w:ascii="Calibri" w:hAnsi="Calibri" w:cs="Calibri"/>
                <w:sz w:val="22"/>
                <w:szCs w:val="22"/>
                <w:lang w:eastAsia="en-US"/>
              </w:rPr>
              <w:t xml:space="preserve"> Pod inovativnim metodama podrazumijevaju se aktivnosti koje su usmjerene na inovaciju metoda poučavanja i stjecanja znanja</w:t>
            </w:r>
            <w:r w:rsidR="00D22610" w:rsidRPr="00BA5FEC">
              <w:rPr>
                <w:rFonts w:ascii="Calibri" w:hAnsi="Calibri" w:cs="Calibri"/>
                <w:sz w:val="22"/>
                <w:szCs w:val="22"/>
                <w:lang w:eastAsia="en-US"/>
              </w:rPr>
              <w:t xml:space="preserve"> </w:t>
            </w:r>
            <w:r w:rsidRPr="00BA5FEC">
              <w:rPr>
                <w:rFonts w:ascii="Calibri" w:hAnsi="Calibri" w:cs="Calibri"/>
                <w:sz w:val="22"/>
                <w:szCs w:val="22"/>
                <w:lang w:eastAsia="en-US"/>
              </w:rPr>
              <w:t xml:space="preserve">a koje uključuju korištenje </w:t>
            </w:r>
            <w:r w:rsidR="001D5403" w:rsidRPr="00BA5FEC">
              <w:rPr>
                <w:rFonts w:ascii="Calibri" w:hAnsi="Calibri" w:cs="Calibri"/>
                <w:sz w:val="22"/>
                <w:szCs w:val="22"/>
                <w:lang w:eastAsia="en-US"/>
              </w:rPr>
              <w:t>suvremenih metoda i tehnologija u nastavi</w:t>
            </w:r>
            <w:r w:rsidRPr="00BA5FEC">
              <w:rPr>
                <w:rFonts w:ascii="Calibri" w:hAnsi="Calibri" w:cs="Calibri"/>
                <w:sz w:val="22"/>
                <w:szCs w:val="22"/>
                <w:lang w:eastAsia="en-US"/>
              </w:rPr>
              <w:t>, učenje temeljem rada na projektu, aktivno sudjelovanje u pisanju znanstvenih</w:t>
            </w:r>
            <w:r w:rsidR="00807FE8" w:rsidRPr="00BA5FEC">
              <w:rPr>
                <w:rFonts w:ascii="Calibri" w:hAnsi="Calibri" w:cs="Calibri"/>
                <w:sz w:val="22"/>
                <w:szCs w:val="22"/>
                <w:lang w:eastAsia="en-US"/>
              </w:rPr>
              <w:t xml:space="preserve"> i stručnih</w:t>
            </w:r>
            <w:r w:rsidRPr="00BA5FEC">
              <w:rPr>
                <w:rFonts w:ascii="Calibri" w:hAnsi="Calibri" w:cs="Calibri"/>
                <w:sz w:val="22"/>
                <w:szCs w:val="22"/>
                <w:lang w:eastAsia="en-US"/>
              </w:rPr>
              <w:t xml:space="preserve"> radova, </w:t>
            </w:r>
            <w:r w:rsidR="006A001A" w:rsidRPr="00BA5FEC">
              <w:rPr>
                <w:rFonts w:ascii="Calibri" w:hAnsi="Calibri" w:cs="Calibri"/>
                <w:sz w:val="22"/>
                <w:szCs w:val="22"/>
                <w:lang w:eastAsia="en-US"/>
              </w:rPr>
              <w:t xml:space="preserve">stručna </w:t>
            </w:r>
            <w:r w:rsidRPr="00BA5FEC">
              <w:rPr>
                <w:rFonts w:ascii="Calibri" w:hAnsi="Calibri" w:cs="Calibri"/>
                <w:sz w:val="22"/>
                <w:szCs w:val="22"/>
                <w:lang w:eastAsia="en-US"/>
              </w:rPr>
              <w:t xml:space="preserve">praksa kod gospodarskih </w:t>
            </w:r>
            <w:r w:rsidR="00807FE8" w:rsidRPr="00BA5FEC">
              <w:rPr>
                <w:rFonts w:ascii="Calibri" w:hAnsi="Calibri" w:cs="Calibri"/>
                <w:sz w:val="22"/>
                <w:szCs w:val="22"/>
                <w:lang w:eastAsia="en-US"/>
              </w:rPr>
              <w:t xml:space="preserve">i javnih </w:t>
            </w:r>
            <w:r w:rsidRPr="00BA5FEC">
              <w:rPr>
                <w:rFonts w:ascii="Calibri" w:hAnsi="Calibri" w:cs="Calibri"/>
                <w:sz w:val="22"/>
                <w:szCs w:val="22"/>
                <w:lang w:eastAsia="en-US"/>
              </w:rPr>
              <w:t xml:space="preserve">subjekata, osnivanje studentskih inkubatora, osmišljavanje, pisanje i provedba zajedničkih projekata s nastavnicima, </w:t>
            </w:r>
            <w:r w:rsidR="006A001A" w:rsidRPr="00BA5FEC">
              <w:rPr>
                <w:rFonts w:ascii="Calibri" w:hAnsi="Calibri" w:cs="Calibri"/>
                <w:sz w:val="22"/>
                <w:szCs w:val="22"/>
                <w:lang w:eastAsia="en-US"/>
              </w:rPr>
              <w:t xml:space="preserve">uvođenje </w:t>
            </w:r>
            <w:r w:rsidR="00807FE8" w:rsidRPr="00BA5FEC">
              <w:rPr>
                <w:rFonts w:ascii="Calibri" w:hAnsi="Calibri" w:cs="Calibri"/>
                <w:sz w:val="22"/>
                <w:szCs w:val="22"/>
                <w:lang w:eastAsia="en-US"/>
              </w:rPr>
              <w:t>digitaln</w:t>
            </w:r>
            <w:r w:rsidR="006A001A" w:rsidRPr="00BA5FEC">
              <w:rPr>
                <w:rFonts w:ascii="Calibri" w:hAnsi="Calibri" w:cs="Calibri"/>
                <w:sz w:val="22"/>
                <w:szCs w:val="22"/>
                <w:lang w:eastAsia="en-US"/>
              </w:rPr>
              <w:t>ih</w:t>
            </w:r>
            <w:r w:rsidR="00807FE8" w:rsidRPr="00BA5FEC">
              <w:rPr>
                <w:rFonts w:ascii="Calibri" w:hAnsi="Calibri" w:cs="Calibri"/>
                <w:sz w:val="22"/>
                <w:szCs w:val="22"/>
                <w:lang w:eastAsia="en-US"/>
              </w:rPr>
              <w:t xml:space="preserve"> alat</w:t>
            </w:r>
            <w:r w:rsidR="006A001A" w:rsidRPr="00BA5FEC">
              <w:rPr>
                <w:rFonts w:ascii="Calibri" w:hAnsi="Calibri" w:cs="Calibri"/>
                <w:sz w:val="22"/>
                <w:szCs w:val="22"/>
                <w:lang w:eastAsia="en-US"/>
              </w:rPr>
              <w:t>a</w:t>
            </w:r>
            <w:r w:rsidR="00807FE8" w:rsidRPr="00BA5FEC">
              <w:rPr>
                <w:rFonts w:ascii="Calibri" w:hAnsi="Calibri" w:cs="Calibri"/>
                <w:sz w:val="22"/>
                <w:szCs w:val="22"/>
                <w:lang w:eastAsia="en-US"/>
              </w:rPr>
              <w:t xml:space="preserve"> za provjeru znanja,</w:t>
            </w:r>
            <w:r w:rsidR="00CA5013" w:rsidRPr="00BA5FEC">
              <w:rPr>
                <w:rFonts w:ascii="Calibri" w:hAnsi="Calibri" w:cs="Calibri"/>
                <w:sz w:val="22"/>
                <w:szCs w:val="22"/>
                <w:lang w:eastAsia="en-US"/>
              </w:rPr>
              <w:t xml:space="preserve"> </w:t>
            </w:r>
            <w:r w:rsidRPr="00BA5FEC">
              <w:rPr>
                <w:rFonts w:ascii="Calibri" w:hAnsi="Calibri" w:cs="Calibri"/>
                <w:sz w:val="22"/>
                <w:szCs w:val="22"/>
                <w:lang w:eastAsia="en-US"/>
              </w:rPr>
              <w:t>osnivanje studentskih poduzetničkih centara za razvoj poduzetničkih ideja</w:t>
            </w:r>
            <w:r w:rsidR="00705367" w:rsidRPr="00BA5FEC">
              <w:rPr>
                <w:rFonts w:ascii="Calibri" w:hAnsi="Calibri" w:cs="Calibri"/>
                <w:sz w:val="22"/>
                <w:szCs w:val="22"/>
                <w:lang w:eastAsia="en-US"/>
              </w:rPr>
              <w:t xml:space="preserve"> i sl</w:t>
            </w:r>
            <w:r w:rsidRPr="00BA5FEC">
              <w:rPr>
                <w:rFonts w:ascii="Calibri" w:hAnsi="Calibri" w:cs="Calibri"/>
                <w:sz w:val="22"/>
                <w:szCs w:val="22"/>
                <w:lang w:eastAsia="en-US"/>
              </w:rPr>
              <w:t xml:space="preserve">. </w:t>
            </w:r>
          </w:p>
        </w:tc>
      </w:tr>
      <w:tr w:rsidR="00311203" w:rsidRPr="00BA5FEC" w14:paraId="009C73BA" w14:textId="77777777" w:rsidTr="001B5927">
        <w:trPr>
          <w:trHeight w:val="1152"/>
        </w:trPr>
        <w:tc>
          <w:tcPr>
            <w:tcW w:w="1383" w:type="pct"/>
            <w:vMerge/>
            <w:tcBorders>
              <w:left w:val="single" w:sz="4" w:space="0" w:color="auto"/>
              <w:right w:val="single" w:sz="4" w:space="0" w:color="auto"/>
            </w:tcBorders>
            <w:shd w:val="clear" w:color="auto" w:fill="FBE4D5" w:themeFill="accent2" w:themeFillTint="33"/>
            <w:vAlign w:val="center"/>
          </w:tcPr>
          <w:p w14:paraId="2D7790F8" w14:textId="77777777" w:rsidR="00311203" w:rsidRPr="00BA5FEC" w:rsidRDefault="00311203" w:rsidP="009052B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5F015521" w14:textId="77777777" w:rsidR="00311203" w:rsidRPr="00BA5FEC" w:rsidRDefault="00311203" w:rsidP="009052B9">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Udio norme zaposlenih </w:t>
            </w:r>
            <w:r w:rsidR="00925042" w:rsidRPr="00BA5FEC">
              <w:rPr>
                <w:rFonts w:ascii="Calibri" w:hAnsi="Calibri" w:cs="Calibri"/>
                <w:color w:val="000000"/>
                <w:sz w:val="22"/>
                <w:szCs w:val="22"/>
                <w:lang w:eastAsia="en-US"/>
              </w:rPr>
              <w:t>nastavnika i suradnika</w:t>
            </w:r>
            <w:r w:rsidR="002254AD" w:rsidRPr="00BA5FEC">
              <w:rPr>
                <w:rFonts w:ascii="Calibri" w:hAnsi="Calibri" w:cs="Calibri"/>
                <w:color w:val="000000"/>
                <w:sz w:val="22"/>
                <w:szCs w:val="22"/>
                <w:lang w:eastAsia="en-US"/>
              </w:rPr>
              <w:t xml:space="preserve"> po studiju</w:t>
            </w:r>
            <w:r w:rsidR="00925042" w:rsidRPr="00BA5FEC">
              <w:rPr>
                <w:rFonts w:ascii="Calibri" w:hAnsi="Calibri" w:cs="Calibri"/>
                <w:color w:val="000000"/>
                <w:sz w:val="22"/>
                <w:szCs w:val="22"/>
                <w:lang w:eastAsia="en-US"/>
              </w:rPr>
              <w:t xml:space="preserve"> u ukupnoj normi akreditiranih dipl</w:t>
            </w:r>
            <w:r w:rsidR="006F1B0E" w:rsidRPr="00BA5FEC">
              <w:rPr>
                <w:rFonts w:ascii="Calibri" w:hAnsi="Calibri" w:cs="Calibri"/>
                <w:color w:val="000000"/>
                <w:sz w:val="22"/>
                <w:szCs w:val="22"/>
                <w:lang w:eastAsia="en-US"/>
              </w:rPr>
              <w:t>omskih</w:t>
            </w:r>
            <w:r w:rsidR="00925042" w:rsidRPr="00BA5FEC">
              <w:rPr>
                <w:rFonts w:ascii="Calibri" w:hAnsi="Calibri" w:cs="Calibri"/>
                <w:color w:val="000000"/>
                <w:sz w:val="22"/>
                <w:szCs w:val="22"/>
                <w:lang w:eastAsia="en-US"/>
              </w:rPr>
              <w:t xml:space="preserve"> i prijedipl</w:t>
            </w:r>
            <w:r w:rsidR="006A001A" w:rsidRPr="00BA5FEC">
              <w:rPr>
                <w:rFonts w:ascii="Calibri" w:hAnsi="Calibri" w:cs="Calibri"/>
                <w:color w:val="000000"/>
                <w:sz w:val="22"/>
                <w:szCs w:val="22"/>
                <w:lang w:eastAsia="en-US"/>
              </w:rPr>
              <w:t>omskih</w:t>
            </w:r>
            <w:r w:rsidR="00925042" w:rsidRPr="00BA5FEC">
              <w:rPr>
                <w:rFonts w:ascii="Calibri" w:hAnsi="Calibri" w:cs="Calibri"/>
                <w:color w:val="000000"/>
                <w:sz w:val="22"/>
                <w:szCs w:val="22"/>
                <w:lang w:eastAsia="en-US"/>
              </w:rPr>
              <w:t xml:space="preserve"> studija</w:t>
            </w:r>
          </w:p>
        </w:tc>
        <w:tc>
          <w:tcPr>
            <w:tcW w:w="2274" w:type="pct"/>
            <w:tcBorders>
              <w:top w:val="nil"/>
              <w:left w:val="nil"/>
              <w:bottom w:val="single" w:sz="4" w:space="0" w:color="auto"/>
              <w:right w:val="single" w:sz="4" w:space="0" w:color="auto"/>
            </w:tcBorders>
            <w:shd w:val="clear" w:color="auto" w:fill="auto"/>
            <w:vAlign w:val="center"/>
          </w:tcPr>
          <w:p w14:paraId="512BC76D" w14:textId="77777777" w:rsidR="006A001A" w:rsidRPr="00BA5FEC" w:rsidRDefault="006F1B0E" w:rsidP="006A001A">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u</w:t>
            </w:r>
            <w:r w:rsidR="006A001A" w:rsidRPr="00BA5FEC">
              <w:rPr>
                <w:rFonts w:ascii="Calibri" w:hAnsi="Calibri" w:cs="Calibri"/>
                <w:sz w:val="22"/>
                <w:szCs w:val="22"/>
                <w:lang w:eastAsia="en-US"/>
              </w:rPr>
              <w:t>dio ukupne norme zaposlenih nastavnika i suradnika</w:t>
            </w:r>
            <w:r w:rsidR="00D22610" w:rsidRPr="00BA5FEC">
              <w:rPr>
                <w:rFonts w:ascii="Calibri" w:hAnsi="Calibri" w:cs="Calibri"/>
                <w:sz w:val="22"/>
                <w:szCs w:val="22"/>
                <w:lang w:eastAsia="en-US"/>
              </w:rPr>
              <w:t xml:space="preserve"> </w:t>
            </w:r>
            <w:r w:rsidR="006A001A" w:rsidRPr="00BA5FEC">
              <w:rPr>
                <w:rFonts w:ascii="Calibri" w:hAnsi="Calibri" w:cs="Calibri"/>
                <w:sz w:val="22"/>
                <w:szCs w:val="22"/>
                <w:lang w:eastAsia="en-US"/>
              </w:rPr>
              <w:t>po pojedinom akreditiranom diplomskom i prijediplomskom studiju u ukupnoj normi svih zaposlenih nastavnika i suradnika.</w:t>
            </w:r>
          </w:p>
          <w:p w14:paraId="178E84C8" w14:textId="77777777" w:rsidR="00F5120B" w:rsidRPr="00BA5FEC" w:rsidRDefault="006A001A" w:rsidP="00F5120B">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koliki prosječni udio norme svih zaposlenih nastavnika i suradnika pripada pojedinom studijskom programu. Dobiva se </w:t>
            </w:r>
            <w:r w:rsidR="00F5120B" w:rsidRPr="00BA5FEC">
              <w:rPr>
                <w:rFonts w:ascii="Calibri" w:hAnsi="Calibri" w:cs="Calibri"/>
                <w:sz w:val="22"/>
                <w:szCs w:val="22"/>
                <w:lang w:eastAsia="en-US"/>
              </w:rPr>
              <w:t xml:space="preserve">na način </w:t>
            </w:r>
            <w:r w:rsidRPr="00BA5FEC">
              <w:rPr>
                <w:rFonts w:ascii="Calibri" w:hAnsi="Calibri" w:cs="Calibri"/>
                <w:sz w:val="22"/>
                <w:szCs w:val="22"/>
                <w:lang w:eastAsia="en-US"/>
              </w:rPr>
              <w:t xml:space="preserve">da se izračuna prosječna </w:t>
            </w:r>
            <w:r w:rsidRPr="00BA5FEC">
              <w:rPr>
                <w:rFonts w:ascii="Calibri" w:hAnsi="Calibri" w:cs="Calibri"/>
                <w:sz w:val="22"/>
                <w:szCs w:val="22"/>
                <w:lang w:eastAsia="en-US"/>
              </w:rPr>
              <w:lastRenderedPageBreak/>
              <w:t xml:space="preserve">norma po pojedinom studijskom programu i podijeli s ukupnom normom svih zaposlenika. </w:t>
            </w:r>
          </w:p>
          <w:p w14:paraId="51889A83" w14:textId="77777777" w:rsidR="00311203" w:rsidRPr="00BA5FEC" w:rsidRDefault="006A001A" w:rsidP="00F5120B">
            <w:pPr>
              <w:spacing w:before="60" w:after="60"/>
              <w:rPr>
                <w:rFonts w:ascii="Calibri" w:hAnsi="Calibri" w:cs="Calibri"/>
                <w:sz w:val="22"/>
                <w:szCs w:val="22"/>
                <w:lang w:eastAsia="en-US"/>
              </w:rPr>
            </w:pPr>
            <w:r w:rsidRPr="00BA5FEC">
              <w:rPr>
                <w:rFonts w:ascii="Calibri" w:hAnsi="Calibri" w:cs="Calibri"/>
                <w:sz w:val="22"/>
                <w:szCs w:val="22"/>
                <w:lang w:eastAsia="en-US"/>
              </w:rPr>
              <w:t>Izborn</w:t>
            </w:r>
            <w:r w:rsidR="00F5120B" w:rsidRPr="00BA5FEC">
              <w:rPr>
                <w:rFonts w:ascii="Calibri" w:hAnsi="Calibri" w:cs="Calibri"/>
                <w:sz w:val="22"/>
                <w:szCs w:val="22"/>
                <w:lang w:eastAsia="en-US"/>
              </w:rPr>
              <w:t>i</w:t>
            </w:r>
            <w:r w:rsidRPr="00BA5FEC">
              <w:rPr>
                <w:rFonts w:ascii="Calibri" w:hAnsi="Calibri" w:cs="Calibri"/>
                <w:sz w:val="22"/>
                <w:szCs w:val="22"/>
                <w:lang w:eastAsia="en-US"/>
              </w:rPr>
              <w:t xml:space="preserve"> predmet</w:t>
            </w:r>
            <w:r w:rsidR="00F5120B" w:rsidRPr="00BA5FEC">
              <w:rPr>
                <w:rFonts w:ascii="Calibri" w:hAnsi="Calibri" w:cs="Calibri"/>
                <w:sz w:val="22"/>
                <w:szCs w:val="22"/>
                <w:lang w:eastAsia="en-US"/>
              </w:rPr>
              <w:t>i</w:t>
            </w:r>
            <w:r w:rsidRPr="00BA5FEC">
              <w:rPr>
                <w:rFonts w:ascii="Calibri" w:hAnsi="Calibri" w:cs="Calibri"/>
                <w:sz w:val="22"/>
                <w:szCs w:val="22"/>
                <w:lang w:eastAsia="en-US"/>
              </w:rPr>
              <w:t xml:space="preserve"> koji se pojavljuju na više studija, </w:t>
            </w:r>
            <w:r w:rsidR="00F5120B" w:rsidRPr="00BA5FEC">
              <w:rPr>
                <w:rFonts w:ascii="Calibri" w:hAnsi="Calibri" w:cs="Calibri"/>
                <w:sz w:val="22"/>
                <w:szCs w:val="22"/>
                <w:lang w:eastAsia="en-US"/>
              </w:rPr>
              <w:t>broje se</w:t>
            </w:r>
            <w:r w:rsidRPr="00BA5FEC">
              <w:rPr>
                <w:rFonts w:ascii="Calibri" w:hAnsi="Calibri" w:cs="Calibri"/>
                <w:sz w:val="22"/>
                <w:szCs w:val="22"/>
                <w:lang w:eastAsia="en-US"/>
              </w:rPr>
              <w:t xml:space="preserve"> samo jednom</w:t>
            </w:r>
            <w:r w:rsidR="00F5120B" w:rsidRPr="00BA5FEC">
              <w:rPr>
                <w:rFonts w:ascii="Calibri" w:hAnsi="Calibri" w:cs="Calibri"/>
                <w:sz w:val="22"/>
                <w:szCs w:val="22"/>
                <w:lang w:eastAsia="en-US"/>
              </w:rPr>
              <w:t>.</w:t>
            </w:r>
          </w:p>
        </w:tc>
      </w:tr>
      <w:tr w:rsidR="00B63214" w:rsidRPr="00BA5FEC" w14:paraId="7350CE9B" w14:textId="77777777" w:rsidTr="001B5927">
        <w:trPr>
          <w:trHeight w:val="1152"/>
        </w:trPr>
        <w:tc>
          <w:tcPr>
            <w:tcW w:w="1383" w:type="pct"/>
            <w:vMerge/>
            <w:tcBorders>
              <w:left w:val="single" w:sz="4" w:space="0" w:color="auto"/>
              <w:right w:val="single" w:sz="4" w:space="0" w:color="auto"/>
            </w:tcBorders>
            <w:shd w:val="clear" w:color="auto" w:fill="FBE4D5" w:themeFill="accent2" w:themeFillTint="33"/>
            <w:vAlign w:val="center"/>
          </w:tcPr>
          <w:p w14:paraId="0D105BC6" w14:textId="77777777" w:rsidR="00B63214" w:rsidRPr="00BA5FEC" w:rsidRDefault="00B63214" w:rsidP="009052B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479D6D0F" w14:textId="77777777" w:rsidR="00B63214" w:rsidRPr="00BA5FEC" w:rsidRDefault="003F69CA" w:rsidP="003F69CA">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nastavnika koji su sudjelovali u obrazovnim programima jačanja</w:t>
            </w:r>
            <w:r w:rsidR="008B0687" w:rsidRPr="00BA5FEC">
              <w:rPr>
                <w:rFonts w:ascii="Calibri" w:hAnsi="Calibri" w:cs="Calibri"/>
                <w:color w:val="000000"/>
                <w:sz w:val="22"/>
                <w:szCs w:val="22"/>
                <w:lang w:eastAsia="en-US"/>
              </w:rPr>
              <w:t xml:space="preserve"> nastavničkih kompetencija </w:t>
            </w:r>
          </w:p>
        </w:tc>
        <w:tc>
          <w:tcPr>
            <w:tcW w:w="2274" w:type="pct"/>
            <w:tcBorders>
              <w:top w:val="nil"/>
              <w:left w:val="nil"/>
              <w:bottom w:val="single" w:sz="4" w:space="0" w:color="auto"/>
              <w:right w:val="single" w:sz="4" w:space="0" w:color="auto"/>
            </w:tcBorders>
            <w:shd w:val="clear" w:color="auto" w:fill="auto"/>
            <w:vAlign w:val="center"/>
          </w:tcPr>
          <w:p w14:paraId="7D6DAB47" w14:textId="77777777" w:rsidR="00B63214" w:rsidRPr="00BA5FEC" w:rsidRDefault="007D4853" w:rsidP="003F69CA">
            <w:pPr>
              <w:spacing w:before="60" w:after="60"/>
              <w:rPr>
                <w:rFonts w:ascii="Calibri" w:hAnsi="Calibri" w:cs="Calibri"/>
                <w:sz w:val="22"/>
                <w:szCs w:val="22"/>
                <w:lang w:eastAsia="en-US"/>
              </w:rPr>
            </w:pPr>
            <w:r w:rsidRPr="00BA5FEC">
              <w:rPr>
                <w:rFonts w:ascii="Calibri" w:hAnsi="Calibri" w:cs="Calibri"/>
                <w:color w:val="000000"/>
                <w:sz w:val="22"/>
                <w:szCs w:val="22"/>
                <w:lang w:eastAsia="en-US"/>
              </w:rPr>
              <w:t>Pokazatelj se odnosi na broj nastavnika koji su</w:t>
            </w:r>
            <w:r w:rsidR="00D22610" w:rsidRPr="00BA5FEC">
              <w:rPr>
                <w:rFonts w:ascii="Calibri" w:hAnsi="Calibri" w:cs="Calibri"/>
                <w:color w:val="000000"/>
                <w:sz w:val="22"/>
                <w:szCs w:val="22"/>
                <w:lang w:eastAsia="en-US"/>
              </w:rPr>
              <w:t xml:space="preserve"> </w:t>
            </w:r>
            <w:r w:rsidRPr="00BA5FEC">
              <w:rPr>
                <w:rFonts w:ascii="Calibri" w:hAnsi="Calibri" w:cs="Calibri"/>
                <w:color w:val="000000"/>
                <w:sz w:val="22"/>
                <w:szCs w:val="22"/>
                <w:lang w:eastAsia="en-US"/>
              </w:rPr>
              <w:t xml:space="preserve">ostvarili </w:t>
            </w:r>
            <w:r w:rsidR="003F69CA" w:rsidRPr="00BA5FEC">
              <w:rPr>
                <w:rFonts w:ascii="Calibri" w:hAnsi="Calibri" w:cs="Calibri"/>
                <w:color w:val="000000"/>
                <w:sz w:val="22"/>
                <w:szCs w:val="22"/>
                <w:lang w:eastAsia="en-US"/>
              </w:rPr>
              <w:t xml:space="preserve">30 ili više </w:t>
            </w:r>
            <w:r w:rsidR="008B0687" w:rsidRPr="00BA5FEC">
              <w:rPr>
                <w:rFonts w:ascii="Calibri" w:hAnsi="Calibri" w:cs="Calibri"/>
                <w:color w:val="000000"/>
                <w:sz w:val="22"/>
                <w:szCs w:val="22"/>
                <w:lang w:eastAsia="en-US"/>
              </w:rPr>
              <w:t xml:space="preserve"> ECTS bodova </w:t>
            </w:r>
            <w:r w:rsidR="003F69CA" w:rsidRPr="00BA5FEC">
              <w:rPr>
                <w:rFonts w:ascii="Calibri" w:hAnsi="Calibri" w:cs="Calibri"/>
                <w:color w:val="000000"/>
                <w:sz w:val="22"/>
                <w:szCs w:val="22"/>
                <w:lang w:eastAsia="en-US"/>
              </w:rPr>
              <w:t xml:space="preserve"> kroz sudjelovanje u akreditiranim obrazovnim programima. Pod akreditiranim programima podrazumijevaju se obrazovni programi</w:t>
            </w:r>
            <w:r w:rsidR="00D22610" w:rsidRPr="00BA5FEC">
              <w:rPr>
                <w:rFonts w:ascii="Calibri" w:hAnsi="Calibri" w:cs="Calibri"/>
                <w:color w:val="000000"/>
                <w:sz w:val="22"/>
                <w:szCs w:val="22"/>
                <w:lang w:eastAsia="en-US"/>
              </w:rPr>
              <w:t xml:space="preserve"> </w:t>
            </w:r>
            <w:r w:rsidR="003F69CA" w:rsidRPr="00BA5FEC">
              <w:rPr>
                <w:rFonts w:ascii="Calibri" w:hAnsi="Calibri" w:cs="Calibri"/>
                <w:color w:val="000000"/>
                <w:sz w:val="22"/>
                <w:szCs w:val="22"/>
                <w:lang w:eastAsia="en-US"/>
              </w:rPr>
              <w:t>koji imaju odobrenje Ministarstva znanosti i obrazovanja ili su prošli interni sustav osiguravanja kvalitete na visokom učilištu sukladno pravilnicima o cjeloživotnom obrazovanju te su usklađeni sa standardom kvalifikacije u</w:t>
            </w:r>
            <w:r w:rsidR="006F1B0E" w:rsidRPr="00BA5FEC">
              <w:rPr>
                <w:rFonts w:ascii="Calibri" w:hAnsi="Calibri" w:cs="Calibri"/>
                <w:color w:val="000000"/>
                <w:sz w:val="22"/>
                <w:szCs w:val="22"/>
                <w:lang w:eastAsia="en-US"/>
              </w:rPr>
              <w:t xml:space="preserve"> </w:t>
            </w:r>
            <w:r w:rsidR="003F69CA" w:rsidRPr="00BA5FEC">
              <w:rPr>
                <w:rFonts w:ascii="Calibri" w:hAnsi="Calibri" w:cs="Calibri"/>
                <w:color w:val="000000"/>
                <w:sz w:val="22"/>
                <w:szCs w:val="22"/>
                <w:lang w:eastAsia="en-US"/>
              </w:rPr>
              <w:t xml:space="preserve">Registru Hrvatskog kvalifikacijskog okvira. </w:t>
            </w:r>
          </w:p>
        </w:tc>
      </w:tr>
      <w:tr w:rsidR="00D527A9" w:rsidRPr="00BA5FEC" w14:paraId="035C6A3F" w14:textId="77777777" w:rsidTr="001B5927">
        <w:trPr>
          <w:trHeight w:val="1152"/>
        </w:trPr>
        <w:tc>
          <w:tcPr>
            <w:tcW w:w="1383" w:type="pct"/>
            <w:vMerge/>
            <w:tcBorders>
              <w:left w:val="single" w:sz="4" w:space="0" w:color="auto"/>
              <w:right w:val="single" w:sz="4" w:space="0" w:color="auto"/>
            </w:tcBorders>
            <w:shd w:val="clear" w:color="auto" w:fill="FBE4D5" w:themeFill="accent2" w:themeFillTint="33"/>
            <w:vAlign w:val="center"/>
          </w:tcPr>
          <w:p w14:paraId="7E130E69" w14:textId="77777777" w:rsidR="00D527A9" w:rsidRPr="00BA5FEC" w:rsidRDefault="00D527A9" w:rsidP="009052B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3C1CC6F5" w14:textId="77777777" w:rsidR="00D527A9" w:rsidRPr="00BA5FEC" w:rsidDel="00331836" w:rsidRDefault="00D527A9" w:rsidP="009052B9">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studenata koji su ostvarili najmanje 5 ECTS na studentskoj praksi</w:t>
            </w:r>
          </w:p>
        </w:tc>
        <w:tc>
          <w:tcPr>
            <w:tcW w:w="2274" w:type="pct"/>
            <w:tcBorders>
              <w:top w:val="nil"/>
              <w:left w:val="nil"/>
              <w:bottom w:val="single" w:sz="4" w:space="0" w:color="auto"/>
              <w:right w:val="single" w:sz="4" w:space="0" w:color="auto"/>
            </w:tcBorders>
            <w:shd w:val="clear" w:color="auto" w:fill="auto"/>
            <w:vAlign w:val="center"/>
          </w:tcPr>
          <w:p w14:paraId="370985BD" w14:textId="77777777" w:rsidR="00D527A9" w:rsidRPr="00BA5FEC" w:rsidDel="00331836" w:rsidRDefault="00D527A9" w:rsidP="00F5120B">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se odnosi na broj studenata koji su ostvarili 5 ili više ECTS bodova kroz </w:t>
            </w:r>
            <w:r w:rsidR="00F5120B" w:rsidRPr="00BA5FEC">
              <w:rPr>
                <w:rFonts w:ascii="Calibri" w:hAnsi="Calibri" w:cs="Calibri"/>
                <w:sz w:val="22"/>
                <w:szCs w:val="22"/>
                <w:lang w:eastAsia="en-US"/>
              </w:rPr>
              <w:t xml:space="preserve">pohađanje </w:t>
            </w:r>
            <w:r w:rsidRPr="00BA5FEC">
              <w:rPr>
                <w:rFonts w:ascii="Calibri" w:hAnsi="Calibri" w:cs="Calibri"/>
                <w:sz w:val="22"/>
                <w:szCs w:val="22"/>
                <w:lang w:eastAsia="en-US"/>
              </w:rPr>
              <w:t>stručne prakse na studiju.</w:t>
            </w:r>
          </w:p>
        </w:tc>
      </w:tr>
      <w:tr w:rsidR="00D527A9" w:rsidRPr="00BA5FEC" w14:paraId="5DDD0E5D" w14:textId="77777777" w:rsidTr="001B5927">
        <w:trPr>
          <w:trHeight w:val="70"/>
        </w:trPr>
        <w:tc>
          <w:tcPr>
            <w:tcW w:w="1383" w:type="pct"/>
            <w:vMerge/>
            <w:tcBorders>
              <w:left w:val="single" w:sz="4" w:space="0" w:color="auto"/>
              <w:bottom w:val="single" w:sz="4" w:space="0" w:color="auto"/>
              <w:right w:val="single" w:sz="4" w:space="0" w:color="auto"/>
            </w:tcBorders>
            <w:shd w:val="clear" w:color="auto" w:fill="FBE4D5" w:themeFill="accent2" w:themeFillTint="33"/>
            <w:vAlign w:val="center"/>
          </w:tcPr>
          <w:p w14:paraId="0B64AA6A" w14:textId="77777777" w:rsidR="00D527A9" w:rsidRPr="00BA5FEC" w:rsidRDefault="00D527A9" w:rsidP="009052B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2FEA487A" w14:textId="77777777" w:rsidR="00D527A9" w:rsidRPr="00BA5FEC" w:rsidRDefault="00D527A9" w:rsidP="009052B9">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studenata koji sudjeluju na nacionalnim i međunarodnim natjecanjima u </w:t>
            </w:r>
            <w:r w:rsidR="0060174B" w:rsidRPr="00BA5FEC">
              <w:rPr>
                <w:rFonts w:ascii="Calibri" w:hAnsi="Calibri" w:cs="Calibri"/>
                <w:color w:val="000000"/>
                <w:sz w:val="22"/>
                <w:szCs w:val="22"/>
                <w:lang w:eastAsia="en-US"/>
              </w:rPr>
              <w:t>području studija</w:t>
            </w:r>
          </w:p>
        </w:tc>
        <w:tc>
          <w:tcPr>
            <w:tcW w:w="2274" w:type="pct"/>
            <w:tcBorders>
              <w:top w:val="nil"/>
              <w:left w:val="nil"/>
              <w:bottom w:val="single" w:sz="4" w:space="0" w:color="auto"/>
              <w:right w:val="single" w:sz="4" w:space="0" w:color="auto"/>
            </w:tcBorders>
            <w:shd w:val="clear" w:color="auto" w:fill="auto"/>
            <w:vAlign w:val="center"/>
          </w:tcPr>
          <w:p w14:paraId="49EB2AFD" w14:textId="77777777" w:rsidR="00D527A9" w:rsidRPr="00BA5FEC" w:rsidDel="00331836" w:rsidRDefault="00D527A9" w:rsidP="009052B9">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se odnosi na broj studenata koji su sudjelovali na nacionalnim i/ili međunarodnim natjecanjima u </w:t>
            </w:r>
            <w:r w:rsidR="0060174B" w:rsidRPr="00BA5FEC">
              <w:rPr>
                <w:rFonts w:ascii="Calibri" w:hAnsi="Calibri" w:cs="Calibri"/>
                <w:sz w:val="22"/>
                <w:szCs w:val="22"/>
                <w:lang w:eastAsia="en-US"/>
              </w:rPr>
              <w:t>područj</w:t>
            </w:r>
            <w:r w:rsidR="00941A74" w:rsidRPr="00BA5FEC">
              <w:rPr>
                <w:rFonts w:ascii="Calibri" w:hAnsi="Calibri" w:cs="Calibri"/>
                <w:sz w:val="22"/>
                <w:szCs w:val="22"/>
                <w:lang w:eastAsia="en-US"/>
              </w:rPr>
              <w:t>u studija</w:t>
            </w:r>
            <w:r w:rsidRPr="00BA5FEC">
              <w:rPr>
                <w:rFonts w:ascii="Calibri" w:hAnsi="Calibri" w:cs="Calibri"/>
                <w:sz w:val="22"/>
                <w:szCs w:val="22"/>
                <w:lang w:eastAsia="en-US"/>
              </w:rPr>
              <w:t>.</w:t>
            </w:r>
          </w:p>
        </w:tc>
      </w:tr>
      <w:tr w:rsidR="004B4041" w:rsidRPr="00BA5FEC" w14:paraId="4156FFE2" w14:textId="77777777" w:rsidTr="00000A9B">
        <w:trPr>
          <w:trHeight w:val="70"/>
        </w:trPr>
        <w:tc>
          <w:tcPr>
            <w:tcW w:w="1383" w:type="pct"/>
            <w:tcBorders>
              <w:top w:val="nil"/>
              <w:left w:val="single" w:sz="4" w:space="0" w:color="auto"/>
              <w:right w:val="single" w:sz="4" w:space="0" w:color="auto"/>
            </w:tcBorders>
            <w:shd w:val="clear" w:color="auto" w:fill="FBE4D5" w:themeFill="accent2" w:themeFillTint="33"/>
            <w:vAlign w:val="center"/>
          </w:tcPr>
          <w:p w14:paraId="047CF98E" w14:textId="77777777" w:rsidR="003F1743" w:rsidRPr="00BA5FEC" w:rsidRDefault="003F1743"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3.2. Povećanje redovitosti i završnosti studiranja</w:t>
            </w: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497E620D" w14:textId="77777777" w:rsidR="003F1743" w:rsidRPr="00BA5FEC"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Udio studenata koji su u roku upisali višu godinu u ukupnom broju studenata </w:t>
            </w:r>
          </w:p>
        </w:tc>
        <w:tc>
          <w:tcPr>
            <w:tcW w:w="2274" w:type="pct"/>
            <w:tcBorders>
              <w:top w:val="single" w:sz="4" w:space="0" w:color="auto"/>
              <w:left w:val="nil"/>
              <w:bottom w:val="single" w:sz="4" w:space="0" w:color="auto"/>
              <w:right w:val="single" w:sz="4" w:space="0" w:color="auto"/>
            </w:tcBorders>
            <w:shd w:val="clear" w:color="auto" w:fill="auto"/>
            <w:vAlign w:val="center"/>
          </w:tcPr>
          <w:p w14:paraId="10845FAC"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studente koji su u roku ostvarili dovoljan broj ECTS bodova i upisali višu godinu studija , tj. u</w:t>
            </w:r>
            <w:r w:rsidRPr="00BA5FEC">
              <w:rPr>
                <w:rFonts w:asciiTheme="minorHAnsi" w:hAnsiTheme="minorHAnsi" w:cstheme="minorHAnsi"/>
                <w:color w:val="000000"/>
                <w:sz w:val="22"/>
                <w:szCs w:val="22"/>
                <w:lang w:eastAsia="en-US"/>
              </w:rPr>
              <w:t xml:space="preserve">dio studenata koji su polaganjem ispita na predmetima propisanim nastavnim programom i koji se ubrajaju u kvotu definiranu za završetak studija stekli 55 i više ECTS bodova </w:t>
            </w:r>
            <w:r w:rsidRPr="00BA5FEC">
              <w:rPr>
                <w:rFonts w:ascii="Calibri" w:hAnsi="Calibri" w:cs="Calibri"/>
                <w:sz w:val="22"/>
                <w:szCs w:val="22"/>
                <w:lang w:eastAsia="en-US"/>
              </w:rPr>
              <w:t xml:space="preserve">u odnosu na ukupan broj studenata. </w:t>
            </w:r>
          </w:p>
        </w:tc>
      </w:tr>
      <w:tr w:rsidR="004B4041" w:rsidRPr="00BA5FEC" w14:paraId="24609CED" w14:textId="77777777" w:rsidTr="00000A9B">
        <w:trPr>
          <w:trHeight w:val="53"/>
        </w:trPr>
        <w:tc>
          <w:tcPr>
            <w:tcW w:w="1383" w:type="pct"/>
            <w:tcBorders>
              <w:top w:val="nil"/>
              <w:left w:val="single" w:sz="4" w:space="0" w:color="auto"/>
              <w:right w:val="single" w:sz="4" w:space="0" w:color="auto"/>
            </w:tcBorders>
            <w:shd w:val="clear" w:color="auto" w:fill="FBE4D5" w:themeFill="accent2" w:themeFillTint="33"/>
            <w:vAlign w:val="center"/>
          </w:tcPr>
          <w:p w14:paraId="41A355FF" w14:textId="77777777" w:rsidR="003F1743" w:rsidRPr="00BA5FEC" w:rsidRDefault="003F1743" w:rsidP="003F1743">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3226E9C2" w14:textId="77777777" w:rsidR="003F1743" w:rsidRPr="00BA5FEC"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dodijeljenih studentskih stipendija </w:t>
            </w:r>
          </w:p>
        </w:tc>
        <w:tc>
          <w:tcPr>
            <w:tcW w:w="2274" w:type="pct"/>
            <w:tcBorders>
              <w:top w:val="single" w:sz="4" w:space="0" w:color="auto"/>
              <w:left w:val="nil"/>
              <w:bottom w:val="single" w:sz="4" w:space="0" w:color="auto"/>
              <w:right w:val="single" w:sz="4" w:space="0" w:color="auto"/>
            </w:tcBorders>
            <w:shd w:val="clear" w:color="auto" w:fill="auto"/>
            <w:vAlign w:val="center"/>
          </w:tcPr>
          <w:p w14:paraId="19E29451"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godišnji prosjek broja stipendija dodijeljenih studentima na preddiplomskim i diplomskim studijima na javnom visokom učilištu, financiranih iz vlastitih izvora javnog visokog učilišta.</w:t>
            </w:r>
          </w:p>
        </w:tc>
      </w:tr>
      <w:tr w:rsidR="003F1743" w:rsidRPr="00BA5FEC" w14:paraId="0F5AEF35" w14:textId="77777777" w:rsidTr="00926082">
        <w:trPr>
          <w:trHeight w:val="1152"/>
        </w:trPr>
        <w:tc>
          <w:tcPr>
            <w:tcW w:w="1383" w:type="pct"/>
            <w:tcBorders>
              <w:left w:val="single" w:sz="4" w:space="0" w:color="auto"/>
              <w:bottom w:val="single" w:sz="4" w:space="0" w:color="auto"/>
              <w:right w:val="single" w:sz="4" w:space="0" w:color="auto"/>
            </w:tcBorders>
            <w:shd w:val="clear" w:color="auto" w:fill="FBE4D5" w:themeFill="accent2" w:themeFillTint="33"/>
            <w:vAlign w:val="center"/>
          </w:tcPr>
          <w:p w14:paraId="2970FE1A" w14:textId="77777777" w:rsidR="003F1743" w:rsidRPr="00BA5FEC" w:rsidRDefault="003F1743" w:rsidP="003F1743">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ED0E24A" w14:textId="77777777" w:rsidR="003F1743" w:rsidRPr="00BA5FEC" w:rsidDel="000333EE"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Omjer broja studenata koji su završili doktorski studij u roku u prethodnoj akademskoj godini i broja upisanih studenata u doktorski </w:t>
            </w:r>
            <w:r w:rsidRPr="00BA5FEC">
              <w:rPr>
                <w:rFonts w:ascii="Calibri" w:hAnsi="Calibri" w:cs="Calibri"/>
                <w:color w:val="000000"/>
                <w:sz w:val="22"/>
                <w:szCs w:val="22"/>
                <w:lang w:eastAsia="en-US"/>
              </w:rPr>
              <w:lastRenderedPageBreak/>
              <w:t xml:space="preserve">studij u razdoblju od prethodnih šest akademskih godina </w:t>
            </w:r>
          </w:p>
        </w:tc>
        <w:tc>
          <w:tcPr>
            <w:tcW w:w="2274" w:type="pct"/>
            <w:tcBorders>
              <w:top w:val="single" w:sz="4" w:space="0" w:color="auto"/>
              <w:left w:val="nil"/>
              <w:bottom w:val="single" w:sz="4" w:space="0" w:color="auto"/>
              <w:right w:val="single" w:sz="4" w:space="0" w:color="auto"/>
            </w:tcBorders>
            <w:shd w:val="clear" w:color="auto" w:fill="auto"/>
            <w:vAlign w:val="center"/>
          </w:tcPr>
          <w:p w14:paraId="5E862F96"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lastRenderedPageBreak/>
              <w:t xml:space="preserve">Pokazatelj se odnosi na uspješnost studiranja na doktorskim studijima. Ostvarenje pokazatelja računa se na način da se broj studenata koji su završili doktorski studij u roku u prethodnoj akademskoj godini podijeli s ukupnim brojem upisanih </w:t>
            </w:r>
            <w:r w:rsidRPr="00BA5FEC">
              <w:rPr>
                <w:rFonts w:ascii="Calibri" w:hAnsi="Calibri" w:cs="Calibri"/>
                <w:sz w:val="22"/>
                <w:szCs w:val="22"/>
                <w:lang w:eastAsia="en-US"/>
              </w:rPr>
              <w:lastRenderedPageBreak/>
              <w:t>studenata u doktorski studij u razdoblju od prethodnih šest akademskih godina.</w:t>
            </w:r>
          </w:p>
          <w:p w14:paraId="5CDC6D53"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Pod završetkom studija u roku podrazumijeva se završetak u roku od šest godina ili kraće.</w:t>
            </w:r>
          </w:p>
        </w:tc>
      </w:tr>
      <w:tr w:rsidR="003F1743" w:rsidRPr="00BA5FEC" w14:paraId="2204F337" w14:textId="77777777" w:rsidTr="00926082">
        <w:trPr>
          <w:trHeight w:val="70"/>
        </w:trPr>
        <w:tc>
          <w:tcPr>
            <w:tcW w:w="138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9786DE" w14:textId="77777777" w:rsidR="003F1743" w:rsidRPr="00BA5FEC" w:rsidRDefault="003F1743"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lastRenderedPageBreak/>
              <w:t>3.3. Povećanje međunarodne visokoobrazovne suradnje</w:t>
            </w: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61DB87C" w14:textId="77777777" w:rsidR="003F1743" w:rsidRPr="00BA5FEC" w:rsidRDefault="003F1743" w:rsidP="003F1743">
            <w:pPr>
              <w:spacing w:before="60" w:after="60"/>
              <w:rPr>
                <w:rFonts w:ascii="Calibri" w:hAnsi="Calibri" w:cs="Calibri"/>
                <w:color w:val="000000"/>
                <w:sz w:val="22"/>
                <w:szCs w:val="22"/>
                <w:highlight w:val="yellow"/>
                <w:lang w:eastAsia="en-US"/>
              </w:rPr>
            </w:pPr>
            <w:r w:rsidRPr="00BA5FEC">
              <w:rPr>
                <w:rFonts w:ascii="Calibri" w:hAnsi="Calibri" w:cs="Calibri"/>
                <w:color w:val="000000"/>
                <w:sz w:val="22"/>
                <w:szCs w:val="22"/>
                <w:lang w:eastAsia="en-US"/>
              </w:rPr>
              <w:t>Broj združenih studija koji se izvode u suradnji s inozemnim visokim učilištem</w:t>
            </w:r>
          </w:p>
        </w:tc>
        <w:tc>
          <w:tcPr>
            <w:tcW w:w="2274" w:type="pct"/>
            <w:tcBorders>
              <w:top w:val="single" w:sz="4" w:space="0" w:color="auto"/>
              <w:left w:val="nil"/>
              <w:bottom w:val="single" w:sz="4" w:space="0" w:color="auto"/>
              <w:right w:val="single" w:sz="4" w:space="0" w:color="auto"/>
            </w:tcBorders>
            <w:shd w:val="clear" w:color="auto" w:fill="auto"/>
            <w:vAlign w:val="center"/>
          </w:tcPr>
          <w:p w14:paraId="3D3B2B9D" w14:textId="77777777" w:rsidR="003F1743" w:rsidRPr="00BA5FEC" w:rsidRDefault="003F1743" w:rsidP="003F1743">
            <w:pPr>
              <w:spacing w:before="60" w:after="60"/>
              <w:rPr>
                <w:rFonts w:ascii="Calibri" w:hAnsi="Calibri" w:cs="Calibri"/>
                <w:sz w:val="22"/>
                <w:szCs w:val="22"/>
                <w:highlight w:val="yellow"/>
                <w:lang w:eastAsia="en-US"/>
              </w:rPr>
            </w:pPr>
            <w:r w:rsidRPr="00BA5FEC">
              <w:rPr>
                <w:rFonts w:ascii="Calibri" w:hAnsi="Calibri" w:cs="Calibri"/>
                <w:sz w:val="22"/>
                <w:szCs w:val="22"/>
                <w:lang w:eastAsia="en-US"/>
              </w:rPr>
              <w:t xml:space="preserve">Pokazatelj se odnosi na broj  združenih studija koji su akreditirani sukladno propisima kojima se uređuje osiguravanje kvalitete visokog obrazovanja i znanosti u Republici Hrvatskoj. </w:t>
            </w:r>
          </w:p>
        </w:tc>
      </w:tr>
      <w:tr w:rsidR="003F1743" w:rsidRPr="00BA5FEC" w14:paraId="752E2736" w14:textId="77777777" w:rsidTr="00926082">
        <w:trPr>
          <w:trHeight w:val="70"/>
        </w:trPr>
        <w:tc>
          <w:tcPr>
            <w:tcW w:w="1383"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F33BE7" w14:textId="77777777" w:rsidR="003F1743" w:rsidRPr="00BA5FEC" w:rsidRDefault="003F1743" w:rsidP="003F1743">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384DEC3A" w14:textId="77777777" w:rsidR="003F1743" w:rsidRPr="00BA5FEC"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nastavnika koji sudjeluju u međunarodnoj razmjeni </w:t>
            </w:r>
          </w:p>
        </w:tc>
        <w:tc>
          <w:tcPr>
            <w:tcW w:w="2274" w:type="pct"/>
            <w:tcBorders>
              <w:top w:val="single" w:sz="4" w:space="0" w:color="auto"/>
              <w:left w:val="nil"/>
              <w:bottom w:val="single" w:sz="4" w:space="0" w:color="auto"/>
              <w:right w:val="single" w:sz="4" w:space="0" w:color="auto"/>
            </w:tcBorders>
            <w:shd w:val="clear" w:color="auto" w:fill="auto"/>
            <w:vAlign w:val="center"/>
          </w:tcPr>
          <w:p w14:paraId="206C48B6"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Razmjena uključuje broj nastavnika na javnom visokom učilištu koji su uključeni u dolazne i odlazne aktivnosti međunarodne mobilnosti koja uključuje održavanje nastave. Pod nastavom se podrazumijeva nastava u trajanju od najmanje 5 sati.</w:t>
            </w:r>
          </w:p>
        </w:tc>
      </w:tr>
      <w:tr w:rsidR="003F1743" w:rsidRPr="00BA5FEC" w14:paraId="78E7665B" w14:textId="77777777" w:rsidTr="00926082">
        <w:trPr>
          <w:trHeight w:val="53"/>
        </w:trPr>
        <w:tc>
          <w:tcPr>
            <w:tcW w:w="1383"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A32C32" w14:textId="77777777" w:rsidR="003F1743" w:rsidRPr="00BA5FEC" w:rsidRDefault="003F1743" w:rsidP="003F1743">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3CE32B18" w14:textId="77777777" w:rsidR="003F1743" w:rsidRPr="00BA5FEC"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studenata koji sudjeluju u međunarodnoj razmjeni</w:t>
            </w:r>
          </w:p>
        </w:tc>
        <w:tc>
          <w:tcPr>
            <w:tcW w:w="2274" w:type="pct"/>
            <w:tcBorders>
              <w:top w:val="single" w:sz="4" w:space="0" w:color="auto"/>
              <w:left w:val="nil"/>
              <w:bottom w:val="single" w:sz="4" w:space="0" w:color="auto"/>
              <w:right w:val="single" w:sz="4" w:space="0" w:color="auto"/>
            </w:tcBorders>
            <w:shd w:val="clear" w:color="auto" w:fill="auto"/>
            <w:vAlign w:val="center"/>
          </w:tcPr>
          <w:p w14:paraId="71F902A5"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studenata na javnom visokom učilištu koji su uključeni u dolazne i odlazne aktivnosti međunarodne mobilnosti. Aktivnost međunarodne mobilnosti definira se kao studentska mobilnost u trajanju od najmanje jednog semestra.</w:t>
            </w:r>
          </w:p>
        </w:tc>
      </w:tr>
      <w:tr w:rsidR="00E64CAF" w:rsidRPr="00BA5FEC" w14:paraId="34216DB7" w14:textId="77777777" w:rsidTr="00547C59">
        <w:trPr>
          <w:trHeight w:val="70"/>
        </w:trPr>
        <w:tc>
          <w:tcPr>
            <w:tcW w:w="1383"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604E98FC" w14:textId="77777777" w:rsidR="00E64CAF" w:rsidRPr="00BA5FEC" w:rsidRDefault="00E64CAF"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3.4. Usmjeravanje studijskih programa prema razvoju vještina koje jačaju konkurentnost na tržištu rada</w:t>
            </w:r>
          </w:p>
          <w:p w14:paraId="424FD2FD"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B5E0CC7" w14:textId="77777777" w:rsidR="00E64CAF" w:rsidRPr="00BA5FEC" w:rsidRDefault="00E64CAF"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Upisne kvote na studije u odnosu prema potrebama tržišta rada</w:t>
            </w:r>
          </w:p>
        </w:tc>
        <w:tc>
          <w:tcPr>
            <w:tcW w:w="2274" w:type="pct"/>
            <w:tcBorders>
              <w:top w:val="single" w:sz="4" w:space="0" w:color="auto"/>
              <w:left w:val="nil"/>
              <w:bottom w:val="single" w:sz="4" w:space="0" w:color="auto"/>
              <w:right w:val="single" w:sz="4" w:space="0" w:color="auto"/>
            </w:tcBorders>
            <w:shd w:val="clear" w:color="auto" w:fill="auto"/>
            <w:vAlign w:val="center"/>
          </w:tcPr>
          <w:p w14:paraId="321CF21B"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prati upisne kvote na studije prema potrebama tržišta rada odnosno preporukama za obrazovnu upisnu politiku i politiku stipendiranja Hrvatskog zavoda za zapošljavanje. </w:t>
            </w:r>
          </w:p>
          <w:p w14:paraId="1B80B80C"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Unutar aktivnosti koje se prate programskim ugovorom, javno visoko učilište može odabrati smanjenje (odnosno povećanje) upisnih kvota za one studijske programe za koje ne postoji (odnosno postoji) potreba na tržištu rada. Potrebu definira Hrvatski zavod za zapošljavanje unutar preporuka koje objavljuje u prosincu svake godine za iduću godinu.</w:t>
            </w:r>
          </w:p>
        </w:tc>
      </w:tr>
      <w:tr w:rsidR="00E64CAF" w:rsidRPr="00BA5FEC" w14:paraId="1F19D19F" w14:textId="77777777" w:rsidTr="00547C59">
        <w:trPr>
          <w:trHeight w:val="98"/>
        </w:trPr>
        <w:tc>
          <w:tcPr>
            <w:tcW w:w="1383" w:type="pct"/>
            <w:vMerge/>
            <w:tcBorders>
              <w:left w:val="single" w:sz="4" w:space="0" w:color="auto"/>
              <w:right w:val="single" w:sz="4" w:space="0" w:color="auto"/>
            </w:tcBorders>
            <w:shd w:val="clear" w:color="auto" w:fill="FBE4D5" w:themeFill="accent2" w:themeFillTint="33"/>
            <w:vAlign w:val="center"/>
          </w:tcPr>
          <w:p w14:paraId="017AD8A8"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60D649F8" w14:textId="77777777" w:rsidR="00E64CAF" w:rsidRPr="00BA5FEC" w:rsidRDefault="00E64CAF"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studijskih programa usklađenih s Hrvatskim kvalifikacijskim okvirom</w:t>
            </w:r>
          </w:p>
        </w:tc>
        <w:tc>
          <w:tcPr>
            <w:tcW w:w="2274" w:type="pct"/>
            <w:tcBorders>
              <w:top w:val="nil"/>
              <w:left w:val="nil"/>
              <w:bottom w:val="single" w:sz="4" w:space="0" w:color="auto"/>
              <w:right w:val="single" w:sz="4" w:space="0" w:color="auto"/>
            </w:tcBorders>
            <w:shd w:val="clear" w:color="auto" w:fill="auto"/>
            <w:vAlign w:val="center"/>
          </w:tcPr>
          <w:p w14:paraId="17E09DFE"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prati broj studijskih programa na javnom visokom učilištu koji su usklađeni sa standardima kvalifikacija postavljenima u Hrvatskom kvalifikacijskom okviru.</w:t>
            </w:r>
          </w:p>
        </w:tc>
      </w:tr>
      <w:tr w:rsidR="00E64CAF" w:rsidRPr="00BA5FEC" w14:paraId="0C9C6670" w14:textId="77777777" w:rsidTr="00547C59">
        <w:trPr>
          <w:trHeight w:val="70"/>
        </w:trPr>
        <w:tc>
          <w:tcPr>
            <w:tcW w:w="1383" w:type="pct"/>
            <w:vMerge/>
            <w:tcBorders>
              <w:left w:val="single" w:sz="4" w:space="0" w:color="auto"/>
              <w:right w:val="single" w:sz="4" w:space="0" w:color="auto"/>
            </w:tcBorders>
            <w:shd w:val="clear" w:color="auto" w:fill="FBE4D5" w:themeFill="accent2" w:themeFillTint="33"/>
            <w:vAlign w:val="center"/>
          </w:tcPr>
          <w:p w14:paraId="3C8B8B04"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5060F284" w14:textId="77777777" w:rsidR="00E64CAF" w:rsidRPr="00BA5FEC" w:rsidRDefault="00E64CAF"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upisanih standarda kvalifikacija u Registar </w:t>
            </w:r>
            <w:r w:rsidRPr="00BA5FEC">
              <w:rPr>
                <w:rFonts w:ascii="Calibri" w:hAnsi="Calibri" w:cs="Calibri"/>
                <w:color w:val="000000"/>
                <w:sz w:val="22"/>
                <w:szCs w:val="22"/>
                <w:lang w:eastAsia="en-US"/>
              </w:rPr>
              <w:lastRenderedPageBreak/>
              <w:t xml:space="preserve">Hrvatskog kvalifikacijskog okvira </w:t>
            </w:r>
          </w:p>
        </w:tc>
        <w:tc>
          <w:tcPr>
            <w:tcW w:w="2274" w:type="pct"/>
            <w:tcBorders>
              <w:top w:val="nil"/>
              <w:left w:val="nil"/>
              <w:bottom w:val="single" w:sz="4" w:space="0" w:color="auto"/>
              <w:right w:val="single" w:sz="4" w:space="0" w:color="auto"/>
            </w:tcBorders>
            <w:shd w:val="clear" w:color="auto" w:fill="auto"/>
            <w:vAlign w:val="center"/>
          </w:tcPr>
          <w:p w14:paraId="32449888"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lastRenderedPageBreak/>
              <w:t xml:space="preserve">Pokazatelj se odnosi na broj upisanih standarda kvalifikacija za koje je javno visoko učilište predalo zahtjev za upis u Registar </w:t>
            </w:r>
            <w:r w:rsidRPr="00BA5FEC">
              <w:rPr>
                <w:rFonts w:ascii="Calibri" w:hAnsi="Calibri" w:cs="Calibri"/>
                <w:color w:val="000000"/>
                <w:sz w:val="22"/>
                <w:szCs w:val="22"/>
                <w:lang w:eastAsia="en-US"/>
              </w:rPr>
              <w:lastRenderedPageBreak/>
              <w:t>Hrvatskog kvalifikacijskog okvira</w:t>
            </w:r>
            <w:r w:rsidRPr="00BA5FEC">
              <w:rPr>
                <w:rFonts w:ascii="Calibri" w:hAnsi="Calibri" w:cs="Calibri"/>
                <w:sz w:val="22"/>
                <w:szCs w:val="22"/>
                <w:lang w:eastAsia="en-US"/>
              </w:rPr>
              <w:t xml:space="preserve"> (</w:t>
            </w:r>
            <w:hyperlink r:id="rId14" w:history="1">
              <w:r w:rsidRPr="00BA5FEC">
                <w:rPr>
                  <w:rStyle w:val="Hyperlink"/>
                  <w:rFonts w:ascii="Calibri" w:hAnsi="Calibri" w:cs="Calibri"/>
                  <w:sz w:val="22"/>
                  <w:szCs w:val="22"/>
                  <w:lang w:eastAsia="en-US"/>
                </w:rPr>
                <w:t>https://hko.srce.hr/registar/</w:t>
              </w:r>
            </w:hyperlink>
            <w:r w:rsidRPr="00BA5FEC">
              <w:rPr>
                <w:rFonts w:ascii="Calibri" w:hAnsi="Calibri" w:cs="Calibri"/>
                <w:sz w:val="22"/>
                <w:szCs w:val="22"/>
                <w:lang w:eastAsia="en-US"/>
              </w:rPr>
              <w:t>).</w:t>
            </w:r>
          </w:p>
        </w:tc>
      </w:tr>
      <w:tr w:rsidR="00E64CAF" w:rsidRPr="00BA5FEC" w14:paraId="66583953" w14:textId="77777777" w:rsidTr="00547C59">
        <w:trPr>
          <w:trHeight w:val="830"/>
        </w:trPr>
        <w:tc>
          <w:tcPr>
            <w:tcW w:w="1383" w:type="pct"/>
            <w:vMerge/>
            <w:tcBorders>
              <w:left w:val="single" w:sz="4" w:space="0" w:color="auto"/>
              <w:right w:val="single" w:sz="4" w:space="0" w:color="auto"/>
            </w:tcBorders>
            <w:shd w:val="clear" w:color="auto" w:fill="FBE4D5" w:themeFill="accent2" w:themeFillTint="33"/>
            <w:vAlign w:val="center"/>
          </w:tcPr>
          <w:p w14:paraId="67127FAC"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4BB8D109" w14:textId="77777777" w:rsidR="00E64CAF" w:rsidRPr="00BA5FEC" w:rsidRDefault="00E64CAF"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stipendija za deficitarna zanimanja</w:t>
            </w:r>
          </w:p>
        </w:tc>
        <w:tc>
          <w:tcPr>
            <w:tcW w:w="2274" w:type="pct"/>
            <w:tcBorders>
              <w:top w:val="nil"/>
              <w:left w:val="nil"/>
              <w:bottom w:val="single" w:sz="4" w:space="0" w:color="auto"/>
              <w:right w:val="single" w:sz="4" w:space="0" w:color="auto"/>
            </w:tcBorders>
            <w:shd w:val="clear" w:color="auto" w:fill="auto"/>
            <w:vAlign w:val="center"/>
          </w:tcPr>
          <w:p w14:paraId="0C382129"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stipendija iz namjenskih ili vlastitih sredstava dodijeljenih za deficitarna zanimanja.</w:t>
            </w:r>
          </w:p>
          <w:p w14:paraId="605CE208"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Preporuke za obrazovnu upisnu politiku i politiku stipendiranja donosi Hrvatski zavod za zapošljavanje.</w:t>
            </w:r>
          </w:p>
        </w:tc>
      </w:tr>
      <w:tr w:rsidR="00E64CAF" w:rsidRPr="00BA5FEC" w14:paraId="514EE8A0" w14:textId="77777777" w:rsidTr="00547C59">
        <w:trPr>
          <w:trHeight w:val="70"/>
        </w:trPr>
        <w:tc>
          <w:tcPr>
            <w:tcW w:w="1383" w:type="pct"/>
            <w:vMerge/>
            <w:tcBorders>
              <w:left w:val="single" w:sz="4" w:space="0" w:color="auto"/>
              <w:bottom w:val="single" w:sz="4" w:space="0" w:color="auto"/>
              <w:right w:val="single" w:sz="4" w:space="0" w:color="auto"/>
            </w:tcBorders>
            <w:shd w:val="clear" w:color="auto" w:fill="FBE4D5" w:themeFill="accent2" w:themeFillTint="33"/>
            <w:vAlign w:val="center"/>
          </w:tcPr>
          <w:p w14:paraId="619C1EFC"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3D5D90B9" w14:textId="77777777" w:rsidR="00E64CAF" w:rsidRPr="00BA5FEC" w:rsidRDefault="00E64CAF" w:rsidP="00547C59">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redovitih studenata u STEM područjima u odnosu na ukupan broj </w:t>
            </w:r>
            <w:r w:rsidR="00F43858" w:rsidRPr="00BA5FEC">
              <w:rPr>
                <w:rFonts w:ascii="Calibri" w:hAnsi="Calibri" w:cs="Calibri"/>
                <w:color w:val="000000"/>
                <w:sz w:val="22"/>
                <w:szCs w:val="22"/>
                <w:lang w:eastAsia="en-US"/>
              </w:rPr>
              <w:t xml:space="preserve">redovitih </w:t>
            </w:r>
            <w:r w:rsidRPr="00BA5FEC">
              <w:rPr>
                <w:rFonts w:ascii="Calibri" w:hAnsi="Calibri" w:cs="Calibri"/>
                <w:color w:val="000000"/>
                <w:sz w:val="22"/>
                <w:szCs w:val="22"/>
                <w:lang w:eastAsia="en-US"/>
              </w:rPr>
              <w:t>studenata.</w:t>
            </w:r>
          </w:p>
        </w:tc>
        <w:tc>
          <w:tcPr>
            <w:tcW w:w="2274" w:type="pct"/>
            <w:tcBorders>
              <w:top w:val="nil"/>
              <w:left w:val="nil"/>
              <w:bottom w:val="single" w:sz="4" w:space="0" w:color="auto"/>
              <w:right w:val="single" w:sz="4" w:space="0" w:color="auto"/>
            </w:tcBorders>
            <w:shd w:val="clear" w:color="auto" w:fill="auto"/>
            <w:vAlign w:val="center"/>
          </w:tcPr>
          <w:p w14:paraId="4985E79E" w14:textId="77777777" w:rsidR="00E64CAF" w:rsidRPr="00BA5FEC" w:rsidRDefault="00E64CAF" w:rsidP="00547C59">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redovitih studenata koji studiraju studije u područjima prirodnih, tehničkih, biotehničkih i medicinskih znanosti u odnosu na ukupan broj redovitih studenata.</w:t>
            </w:r>
          </w:p>
          <w:p w14:paraId="31136D25" w14:textId="77777777" w:rsidR="00B62E82" w:rsidRPr="00BA5FEC" w:rsidRDefault="00E00FE3" w:rsidP="00547C59">
            <w:pPr>
              <w:spacing w:before="60" w:after="60"/>
              <w:rPr>
                <w:rFonts w:ascii="Calibri" w:hAnsi="Calibri" w:cs="Calibri"/>
                <w:sz w:val="22"/>
                <w:szCs w:val="22"/>
                <w:lang w:eastAsia="en-US"/>
              </w:rPr>
            </w:pPr>
            <w:r w:rsidRPr="00BA5FEC">
              <w:rPr>
                <w:rFonts w:ascii="Calibri" w:hAnsi="Calibri" w:cs="Calibri"/>
                <w:sz w:val="22"/>
                <w:szCs w:val="22"/>
                <w:lang w:eastAsia="en-US"/>
              </w:rPr>
              <w:t>Student upisan u redovitom statusu upisuje u pravilu 60 ECTS bodova u akademskoj godini u skladu s izvedbenim planom nastave te studira u sklopu pune nastavne satnice.</w:t>
            </w:r>
          </w:p>
        </w:tc>
      </w:tr>
      <w:tr w:rsidR="003F1743" w:rsidRPr="00BA5FEC" w14:paraId="20CFD101" w14:textId="77777777" w:rsidTr="00E31D44">
        <w:trPr>
          <w:trHeight w:val="624"/>
        </w:trPr>
        <w:tc>
          <w:tcPr>
            <w:tcW w:w="5000" w:type="pct"/>
            <w:gridSpan w:val="3"/>
            <w:tcBorders>
              <w:top w:val="single" w:sz="4" w:space="0" w:color="auto"/>
              <w:left w:val="single" w:sz="4" w:space="0" w:color="auto"/>
              <w:bottom w:val="single" w:sz="4" w:space="0" w:color="auto"/>
              <w:right w:val="single" w:sz="4" w:space="0" w:color="000000"/>
            </w:tcBorders>
            <w:shd w:val="clear" w:color="DDEBF7" w:fill="FFC000"/>
            <w:vAlign w:val="center"/>
            <w:hideMark/>
          </w:tcPr>
          <w:p w14:paraId="5B3F2734" w14:textId="77777777" w:rsidR="003F1743" w:rsidRPr="00BA5FEC" w:rsidRDefault="003F1743" w:rsidP="003F1743">
            <w:pPr>
              <w:spacing w:before="60" w:after="60"/>
              <w:rPr>
                <w:rFonts w:ascii="Calibri" w:hAnsi="Calibri" w:cs="Calibri"/>
                <w:b/>
                <w:bCs/>
                <w:color w:val="FFFFFF"/>
                <w:sz w:val="22"/>
                <w:lang w:eastAsia="en-US"/>
              </w:rPr>
            </w:pPr>
            <w:r w:rsidRPr="00BA5FEC">
              <w:rPr>
                <w:rFonts w:ascii="Calibri" w:hAnsi="Calibri" w:cs="Calibri"/>
                <w:b/>
                <w:bCs/>
                <w:color w:val="FFFFFF"/>
                <w:sz w:val="22"/>
                <w:lang w:eastAsia="en-US"/>
              </w:rPr>
              <w:t>Strateški cilj 4. Jačanje društvene odgovornosti</w:t>
            </w:r>
          </w:p>
        </w:tc>
      </w:tr>
      <w:tr w:rsidR="003F1743" w:rsidRPr="00BA5FEC" w14:paraId="541F70B6" w14:textId="77777777" w:rsidTr="00926082">
        <w:trPr>
          <w:trHeight w:val="70"/>
        </w:trPr>
        <w:tc>
          <w:tcPr>
            <w:tcW w:w="1383" w:type="pct"/>
            <w:tcBorders>
              <w:top w:val="nil"/>
              <w:left w:val="single" w:sz="4" w:space="0" w:color="auto"/>
              <w:bottom w:val="nil"/>
              <w:right w:val="single" w:sz="4" w:space="0" w:color="auto"/>
            </w:tcBorders>
            <w:shd w:val="clear" w:color="DDEBF7" w:fill="FFF2CC"/>
            <w:vAlign w:val="center"/>
            <w:hideMark/>
          </w:tcPr>
          <w:p w14:paraId="5F91E868" w14:textId="77777777" w:rsidR="003F1743" w:rsidRPr="00BA5FEC" w:rsidRDefault="003F1743"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4.1. Rad na aktivnostima od nacionalnog značaja </w:t>
            </w:r>
          </w:p>
        </w:tc>
        <w:tc>
          <w:tcPr>
            <w:tcW w:w="1343" w:type="pct"/>
            <w:tcBorders>
              <w:top w:val="nil"/>
              <w:left w:val="nil"/>
              <w:bottom w:val="single" w:sz="4" w:space="0" w:color="auto"/>
              <w:right w:val="single" w:sz="4" w:space="0" w:color="auto"/>
            </w:tcBorders>
            <w:shd w:val="clear" w:color="DDEBF7" w:fill="FFF2CC"/>
            <w:vAlign w:val="center"/>
            <w:hideMark/>
          </w:tcPr>
          <w:p w14:paraId="7B8DBDD6"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Broj formaliziranih suradnji s tijelima državne uprave i javnog sektora</w:t>
            </w:r>
          </w:p>
        </w:tc>
        <w:tc>
          <w:tcPr>
            <w:tcW w:w="2274" w:type="pct"/>
            <w:tcBorders>
              <w:top w:val="nil"/>
              <w:left w:val="nil"/>
              <w:bottom w:val="single" w:sz="4" w:space="0" w:color="auto"/>
              <w:right w:val="single" w:sz="4" w:space="0" w:color="auto"/>
            </w:tcBorders>
            <w:shd w:val="clear" w:color="auto" w:fill="auto"/>
            <w:vAlign w:val="center"/>
            <w:hideMark/>
          </w:tcPr>
          <w:p w14:paraId="07B8B5B4" w14:textId="77777777" w:rsidR="003F1743" w:rsidRPr="00BA5FEC" w:rsidRDefault="003F1743" w:rsidP="009C3919">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broj formaliziranih suradnji javnog visokog učilišta, </w:t>
            </w:r>
            <w:r w:rsidRPr="00BA5FEC">
              <w:rPr>
                <w:rFonts w:asciiTheme="minorHAnsi" w:hAnsiTheme="minorHAnsi" w:cstheme="minorHAnsi"/>
                <w:sz w:val="22"/>
                <w:szCs w:val="22"/>
              </w:rPr>
              <w:t>odnosno javnog znanstvenog instituta,</w:t>
            </w:r>
            <w:r w:rsidRPr="00BA5FEC">
              <w:rPr>
                <w:rFonts w:ascii="Calibri" w:hAnsi="Calibri" w:cs="Calibri"/>
                <w:sz w:val="22"/>
                <w:szCs w:val="22"/>
                <w:lang w:eastAsia="en-US"/>
              </w:rPr>
              <w:t xml:space="preserve"> s tijelima državne uprave i drugim tijelima javnog sektora. Formaliziranje suradnje uključuje imenovanja stručnjaka, formalni okvir suradnje, u sklopu koje bi javno visoko učilište,</w:t>
            </w:r>
            <w:r w:rsidRPr="00BA5FEC">
              <w:rPr>
                <w:rFonts w:asciiTheme="minorHAnsi" w:hAnsiTheme="minorHAnsi" w:cstheme="minorHAnsi"/>
                <w:sz w:val="22"/>
                <w:szCs w:val="22"/>
              </w:rPr>
              <w:t xml:space="preserve"> odnosno javni znanstveni institut,</w:t>
            </w:r>
            <w:r w:rsidRPr="00BA5FEC">
              <w:rPr>
                <w:rFonts w:ascii="Calibri" w:hAnsi="Calibri" w:cs="Calibri"/>
                <w:sz w:val="22"/>
                <w:szCs w:val="22"/>
                <w:lang w:eastAsia="en-US"/>
              </w:rPr>
              <w:t xml:space="preserve"> po potrebi i na zahtjev državnog ili javnog tijela, sudjelovalo u projektima od javnog interesa iz nadležnosti navedenog tijela. Suradnje mogu primjerice uključivati izradu studija i analitičkih podloga u svrhu donošenja odluka u državnim i javnim tijelima, sudjelovanje u izradi strateških dokumenata, i druge oblike suradnje s državnim i javnim tijelima, u područjima povezanima s područjem istraživanja i djelovanja javnog visokog učilišta</w:t>
            </w:r>
            <w:r w:rsidRPr="00BA5FEC">
              <w:rPr>
                <w:rFonts w:asciiTheme="minorHAnsi" w:hAnsiTheme="minorHAnsi" w:cstheme="minorHAnsi"/>
                <w:sz w:val="22"/>
                <w:szCs w:val="22"/>
              </w:rPr>
              <w:t>, odnosno javnog znanstvenog instituta</w:t>
            </w:r>
            <w:r w:rsidRPr="00BA5FEC">
              <w:rPr>
                <w:rFonts w:ascii="Calibri" w:hAnsi="Calibri" w:cs="Calibri"/>
                <w:sz w:val="22"/>
                <w:szCs w:val="22"/>
                <w:lang w:eastAsia="en-US"/>
              </w:rPr>
              <w:t>. Suradnj</w:t>
            </w:r>
            <w:r w:rsidR="009C3919" w:rsidRPr="00BA5FEC">
              <w:rPr>
                <w:rFonts w:ascii="Calibri" w:hAnsi="Calibri" w:cs="Calibri"/>
                <w:sz w:val="22"/>
                <w:szCs w:val="22"/>
                <w:lang w:eastAsia="en-US"/>
              </w:rPr>
              <w:t>a</w:t>
            </w:r>
            <w:r w:rsidRPr="00BA5FEC">
              <w:rPr>
                <w:rFonts w:ascii="Calibri" w:hAnsi="Calibri" w:cs="Calibri"/>
                <w:sz w:val="22"/>
                <w:szCs w:val="22"/>
                <w:lang w:eastAsia="en-US"/>
              </w:rPr>
              <w:t xml:space="preserve"> se odnosi na angažman zaposlenih stručnjaka ili projekt</w:t>
            </w:r>
            <w:r w:rsidR="009C3919" w:rsidRPr="00BA5FEC">
              <w:rPr>
                <w:rFonts w:ascii="Calibri" w:hAnsi="Calibri" w:cs="Calibri"/>
                <w:sz w:val="22"/>
                <w:szCs w:val="22"/>
                <w:lang w:eastAsia="en-US"/>
              </w:rPr>
              <w:t>a</w:t>
            </w:r>
            <w:r w:rsidRPr="00BA5FEC">
              <w:rPr>
                <w:rFonts w:ascii="Calibri" w:hAnsi="Calibri" w:cs="Calibri"/>
                <w:sz w:val="22"/>
                <w:szCs w:val="22"/>
                <w:lang w:eastAsia="en-US"/>
              </w:rPr>
              <w:t xml:space="preserve"> koji ni</w:t>
            </w:r>
            <w:r w:rsidR="009C3919" w:rsidRPr="00BA5FEC">
              <w:rPr>
                <w:rFonts w:ascii="Calibri" w:hAnsi="Calibri" w:cs="Calibri"/>
                <w:sz w:val="22"/>
                <w:szCs w:val="22"/>
                <w:lang w:eastAsia="en-US"/>
              </w:rPr>
              <w:t>je</w:t>
            </w:r>
            <w:r w:rsidRPr="00BA5FEC">
              <w:rPr>
                <w:rFonts w:ascii="Calibri" w:hAnsi="Calibri" w:cs="Calibri"/>
                <w:sz w:val="22"/>
                <w:szCs w:val="22"/>
                <w:lang w:eastAsia="en-US"/>
              </w:rPr>
              <w:t xml:space="preserve"> na komercijalnoj osnovi i provodi</w:t>
            </w:r>
            <w:r w:rsidR="009C3919" w:rsidRPr="00BA5FEC">
              <w:rPr>
                <w:rFonts w:ascii="Calibri" w:hAnsi="Calibri" w:cs="Calibri"/>
                <w:sz w:val="22"/>
                <w:szCs w:val="22"/>
                <w:lang w:eastAsia="en-US"/>
              </w:rPr>
              <w:t xml:space="preserve"> </w:t>
            </w:r>
            <w:r w:rsidRPr="00BA5FEC">
              <w:rPr>
                <w:rFonts w:ascii="Calibri" w:hAnsi="Calibri" w:cs="Calibri"/>
                <w:sz w:val="22"/>
                <w:szCs w:val="22"/>
                <w:lang w:eastAsia="en-US"/>
              </w:rPr>
              <w:t xml:space="preserve"> se u okviru redovnog rada javnog visokog učilišta,</w:t>
            </w:r>
            <w:r w:rsidRPr="00BA5FEC">
              <w:rPr>
                <w:rFonts w:asciiTheme="minorHAnsi" w:hAnsiTheme="minorHAnsi" w:cstheme="minorHAnsi"/>
                <w:sz w:val="22"/>
                <w:szCs w:val="22"/>
              </w:rPr>
              <w:t xml:space="preserve"> odnosno javnog znanstvenog instituta</w:t>
            </w:r>
            <w:r w:rsidRPr="00BA5FEC">
              <w:rPr>
                <w:rFonts w:ascii="Calibri" w:hAnsi="Calibri" w:cs="Calibri"/>
                <w:sz w:val="22"/>
                <w:szCs w:val="22"/>
                <w:lang w:eastAsia="en-US"/>
              </w:rPr>
              <w:t>.</w:t>
            </w:r>
          </w:p>
        </w:tc>
      </w:tr>
      <w:tr w:rsidR="00547C59" w:rsidRPr="00BA5FEC" w14:paraId="1D35A20D" w14:textId="77777777" w:rsidTr="001B5927">
        <w:trPr>
          <w:trHeight w:val="70"/>
        </w:trPr>
        <w:tc>
          <w:tcPr>
            <w:tcW w:w="1383" w:type="pct"/>
            <w:vMerge w:val="restart"/>
            <w:tcBorders>
              <w:top w:val="single" w:sz="4" w:space="0" w:color="auto"/>
              <w:left w:val="single" w:sz="4" w:space="0" w:color="auto"/>
              <w:right w:val="single" w:sz="4" w:space="0" w:color="auto"/>
            </w:tcBorders>
            <w:shd w:val="clear" w:color="DDEBF7" w:fill="FFF2CC"/>
            <w:vAlign w:val="center"/>
            <w:hideMark/>
          </w:tcPr>
          <w:p w14:paraId="5533EA68" w14:textId="77777777" w:rsidR="00547C59" w:rsidRPr="00BA5FEC" w:rsidRDefault="00547C59"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4.2. Jačanje kulture cjeloživotnog </w:t>
            </w:r>
            <w:r w:rsidRPr="00BA5FEC">
              <w:rPr>
                <w:rFonts w:ascii="Calibri" w:hAnsi="Calibri" w:cs="Calibri"/>
                <w:b/>
                <w:bCs/>
                <w:color w:val="000000"/>
                <w:sz w:val="22"/>
                <w:szCs w:val="22"/>
                <w:lang w:eastAsia="en-US"/>
              </w:rPr>
              <w:lastRenderedPageBreak/>
              <w:t>obrazovanja, jednakosti i ravnopravnosti</w:t>
            </w:r>
          </w:p>
        </w:tc>
        <w:tc>
          <w:tcPr>
            <w:tcW w:w="1343" w:type="pct"/>
            <w:tcBorders>
              <w:top w:val="nil"/>
              <w:left w:val="nil"/>
              <w:bottom w:val="single" w:sz="4" w:space="0" w:color="auto"/>
              <w:right w:val="single" w:sz="4" w:space="0" w:color="auto"/>
            </w:tcBorders>
            <w:shd w:val="clear" w:color="DDEBF7" w:fill="FFF2CC"/>
            <w:vAlign w:val="center"/>
            <w:hideMark/>
          </w:tcPr>
          <w:p w14:paraId="43B46E06" w14:textId="77777777" w:rsidR="00547C59" w:rsidRPr="00BA5FEC" w:rsidRDefault="00547C59" w:rsidP="003F1743">
            <w:pPr>
              <w:spacing w:before="60" w:after="60"/>
              <w:rPr>
                <w:rFonts w:ascii="Calibri" w:hAnsi="Calibri" w:cs="Calibri"/>
                <w:sz w:val="22"/>
                <w:szCs w:val="22"/>
                <w:lang w:eastAsia="en-US"/>
              </w:rPr>
            </w:pPr>
            <w:r w:rsidRPr="00BA5FEC">
              <w:rPr>
                <w:rFonts w:ascii="Calibri" w:hAnsi="Calibri" w:cs="Calibri"/>
                <w:sz w:val="22"/>
                <w:szCs w:val="22"/>
                <w:lang w:eastAsia="en-US"/>
              </w:rPr>
              <w:lastRenderedPageBreak/>
              <w:t xml:space="preserve">Broj poduzetih mjera za promicanje kulture </w:t>
            </w:r>
            <w:r w:rsidRPr="00BA5FEC">
              <w:rPr>
                <w:rFonts w:ascii="Calibri" w:hAnsi="Calibri" w:cs="Calibri"/>
                <w:sz w:val="22"/>
                <w:szCs w:val="22"/>
                <w:lang w:eastAsia="en-US"/>
              </w:rPr>
              <w:lastRenderedPageBreak/>
              <w:t>jednakosti i ravnopravnosti</w:t>
            </w:r>
          </w:p>
        </w:tc>
        <w:tc>
          <w:tcPr>
            <w:tcW w:w="2274" w:type="pct"/>
            <w:tcBorders>
              <w:top w:val="nil"/>
              <w:left w:val="nil"/>
              <w:bottom w:val="single" w:sz="4" w:space="0" w:color="auto"/>
              <w:right w:val="single" w:sz="4" w:space="0" w:color="auto"/>
            </w:tcBorders>
            <w:shd w:val="clear" w:color="auto" w:fill="auto"/>
            <w:vAlign w:val="center"/>
            <w:hideMark/>
          </w:tcPr>
          <w:p w14:paraId="7BEDB8A3" w14:textId="77777777" w:rsidR="00547C59" w:rsidRPr="00BA5FEC" w:rsidRDefault="00547C59" w:rsidP="003F1743">
            <w:pPr>
              <w:spacing w:before="60" w:after="60"/>
              <w:rPr>
                <w:rFonts w:ascii="Calibri" w:hAnsi="Calibri" w:cs="Calibri"/>
                <w:sz w:val="22"/>
                <w:szCs w:val="22"/>
                <w:lang w:eastAsia="en-US"/>
              </w:rPr>
            </w:pPr>
            <w:r w:rsidRPr="00BA5FEC">
              <w:rPr>
                <w:rFonts w:ascii="Calibri" w:hAnsi="Calibri" w:cs="Calibri"/>
                <w:sz w:val="22"/>
                <w:szCs w:val="22"/>
                <w:lang w:eastAsia="en-US"/>
              </w:rPr>
              <w:lastRenderedPageBreak/>
              <w:t xml:space="preserve">Pokazatelj prati broj mjera poduzetih u svrhu promicanja ravnopravnosti žena i muškaraca </w:t>
            </w:r>
            <w:r w:rsidRPr="00BA5FEC">
              <w:rPr>
                <w:rFonts w:ascii="Calibri" w:hAnsi="Calibri" w:cs="Calibri"/>
                <w:sz w:val="22"/>
                <w:szCs w:val="22"/>
                <w:lang w:eastAsia="en-US"/>
              </w:rPr>
              <w:lastRenderedPageBreak/>
              <w:t>i zabrani diskriminacije, i/ili u svrhu promicanja pristupačnosti za osobe s invaliditetom. U ostvarenje pokazatelja ubrajaju se mjere koje se mogu kvantificirati (npr. broj organiziranih radionica ili predavanja na temu promicanja ravnopravnosti spolova, broj radova za unaprjeđenja pristupačnosti fizičke infrastrukture javnog visokog učilišta,</w:t>
            </w:r>
            <w:r w:rsidRPr="00BA5FEC">
              <w:rPr>
                <w:rFonts w:asciiTheme="minorHAnsi" w:hAnsiTheme="minorHAnsi" w:cstheme="minorHAnsi"/>
                <w:sz w:val="22"/>
                <w:szCs w:val="22"/>
              </w:rPr>
              <w:t xml:space="preserve"> odnosno javnog znanstvenog instituta, </w:t>
            </w:r>
            <w:r w:rsidRPr="00BA5FEC">
              <w:rPr>
                <w:rFonts w:ascii="Calibri" w:hAnsi="Calibri" w:cs="Calibri"/>
                <w:sz w:val="22"/>
                <w:szCs w:val="22"/>
                <w:lang w:eastAsia="en-US"/>
              </w:rPr>
              <w:t xml:space="preserve">osobama s invaliditetom). </w:t>
            </w:r>
          </w:p>
          <w:p w14:paraId="69D14AF6" w14:textId="77777777" w:rsidR="00547C59" w:rsidRPr="00BA5FEC" w:rsidRDefault="00547C59"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mjere koje već nisu propisane kao obavezne Zakonom o ravnopravnosti spolova i drugim propisima koji reguliraju jednakost i ravnopravnost.</w:t>
            </w:r>
          </w:p>
        </w:tc>
      </w:tr>
      <w:tr w:rsidR="00547C59" w:rsidRPr="00BA5FEC" w14:paraId="3AA6A509" w14:textId="77777777" w:rsidTr="001B5927">
        <w:trPr>
          <w:trHeight w:val="1152"/>
        </w:trPr>
        <w:tc>
          <w:tcPr>
            <w:tcW w:w="1383" w:type="pct"/>
            <w:vMerge/>
            <w:tcBorders>
              <w:left w:val="single" w:sz="4" w:space="0" w:color="auto"/>
              <w:right w:val="single" w:sz="4" w:space="0" w:color="auto"/>
            </w:tcBorders>
            <w:shd w:val="clear" w:color="DDEBF7" w:fill="FFF2CC"/>
            <w:vAlign w:val="center"/>
          </w:tcPr>
          <w:p w14:paraId="2D9688AB" w14:textId="77777777" w:rsidR="00547C59" w:rsidRPr="00BA5FEC" w:rsidRDefault="00547C59" w:rsidP="003F1743">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FFF2CC"/>
            <w:vAlign w:val="center"/>
          </w:tcPr>
          <w:p w14:paraId="0305C797" w14:textId="77777777" w:rsidR="00547C59" w:rsidRPr="00BA5FEC" w:rsidRDefault="00547C59"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zaposlenika koji su završili programe stručnog usavršavanja </w:t>
            </w:r>
          </w:p>
        </w:tc>
        <w:tc>
          <w:tcPr>
            <w:tcW w:w="2274" w:type="pct"/>
            <w:tcBorders>
              <w:top w:val="nil"/>
              <w:left w:val="nil"/>
              <w:bottom w:val="single" w:sz="4" w:space="0" w:color="auto"/>
              <w:right w:val="single" w:sz="4" w:space="0" w:color="auto"/>
            </w:tcBorders>
            <w:shd w:val="clear" w:color="auto" w:fill="auto"/>
            <w:vAlign w:val="center"/>
          </w:tcPr>
          <w:p w14:paraId="0FC69991" w14:textId="77777777" w:rsidR="00547C59" w:rsidRPr="00BA5FEC" w:rsidRDefault="00547C59"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Pokazatelj mjeri broj zaposlenika koji su završili najmanje jedan program stručnog usavršavanja. Pod programima stručnog usavršavanja podrazumijevaju se akreditirani programi stručnog usavršavanja zaposlenika koji su vezani za uspješno obavljanje poslova iz opisa radnih mjesta na kojima se zaposlenici nalaze. </w:t>
            </w:r>
          </w:p>
          <w:p w14:paraId="50FDFB83" w14:textId="77777777" w:rsidR="00547C59" w:rsidRPr="00BA5FEC" w:rsidRDefault="00547C59"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Pod akreditiranim programima podrazumijevaju se programi stručnog usavršavanja koji imaju odobrenje Ministarstva znanosti i obrazovanja ili su prošli interni sustav osiguravanja kvalitete na javnom visokom učilištu sukladno pravilnicima o cjeloživotnom obrazovanju.</w:t>
            </w:r>
          </w:p>
        </w:tc>
      </w:tr>
      <w:tr w:rsidR="000D0EC6" w:rsidRPr="00BA5FEC" w14:paraId="013423DD" w14:textId="77777777" w:rsidTr="00E6546B">
        <w:trPr>
          <w:trHeight w:val="1152"/>
        </w:trPr>
        <w:tc>
          <w:tcPr>
            <w:tcW w:w="1383" w:type="pct"/>
            <w:vMerge/>
            <w:tcBorders>
              <w:left w:val="single" w:sz="4" w:space="0" w:color="auto"/>
              <w:right w:val="single" w:sz="4" w:space="0" w:color="auto"/>
            </w:tcBorders>
            <w:shd w:val="clear" w:color="DDEBF7" w:fill="FFF2CC"/>
            <w:vAlign w:val="center"/>
          </w:tcPr>
          <w:p w14:paraId="1139EEA9" w14:textId="77777777" w:rsidR="000D0EC6" w:rsidRPr="00BA5FEC" w:rsidRDefault="000D0EC6" w:rsidP="000D0EC6">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FFF2CC"/>
            <w:vAlign w:val="center"/>
          </w:tcPr>
          <w:p w14:paraId="768576DF" w14:textId="77D4931D"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Broj programa cjeloživotnog obrazovanja koji se izvode na javnom visokom učilištu usklađenih s Hrvatskim kvalifikacijskim okvirom</w:t>
            </w:r>
          </w:p>
        </w:tc>
        <w:tc>
          <w:tcPr>
            <w:tcW w:w="2274" w:type="pct"/>
            <w:tcBorders>
              <w:top w:val="nil"/>
              <w:left w:val="nil"/>
              <w:bottom w:val="single" w:sz="4" w:space="0" w:color="auto"/>
              <w:right w:val="single" w:sz="4" w:space="0" w:color="auto"/>
            </w:tcBorders>
            <w:shd w:val="clear" w:color="auto" w:fill="auto"/>
            <w:vAlign w:val="center"/>
          </w:tcPr>
          <w:p w14:paraId="792E5307" w14:textId="7A4BF2B6"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w:t>
            </w:r>
            <w:r w:rsidR="00906D5A" w:rsidRPr="00BA5FEC">
              <w:rPr>
                <w:rFonts w:ascii="Calibri" w:hAnsi="Calibri" w:cs="Calibri"/>
                <w:sz w:val="22"/>
                <w:szCs w:val="22"/>
                <w:lang w:eastAsia="en-US"/>
              </w:rPr>
              <w:t xml:space="preserve">broj </w:t>
            </w:r>
            <w:r w:rsidRPr="00BA5FEC">
              <w:rPr>
                <w:rFonts w:ascii="Calibri" w:hAnsi="Calibri" w:cs="Calibri"/>
                <w:sz w:val="22"/>
                <w:szCs w:val="22"/>
                <w:lang w:eastAsia="en-US"/>
              </w:rPr>
              <w:t>programa cjeloživotnog obrazovanja na javnom visokom učilištu, usklađenih s Hrvatskim kvalifikacijskim okvirom.</w:t>
            </w:r>
          </w:p>
        </w:tc>
      </w:tr>
      <w:tr w:rsidR="000D0EC6" w:rsidRPr="00BA5FEC" w14:paraId="490CF25C" w14:textId="77777777" w:rsidTr="009F465F">
        <w:trPr>
          <w:trHeight w:val="1152"/>
        </w:trPr>
        <w:tc>
          <w:tcPr>
            <w:tcW w:w="1383" w:type="pct"/>
            <w:vMerge/>
            <w:tcBorders>
              <w:left w:val="single" w:sz="4" w:space="0" w:color="auto"/>
              <w:bottom w:val="single" w:sz="4" w:space="0" w:color="auto"/>
              <w:right w:val="single" w:sz="4" w:space="0" w:color="auto"/>
            </w:tcBorders>
            <w:shd w:val="clear" w:color="DDEBF7" w:fill="FFF2CC"/>
            <w:vAlign w:val="center"/>
          </w:tcPr>
          <w:p w14:paraId="6EF0E3B6" w14:textId="77777777" w:rsidR="000D0EC6" w:rsidRPr="00BA5FEC" w:rsidRDefault="000D0EC6" w:rsidP="000D0EC6">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FF2CC" w:themeFill="accent4" w:themeFillTint="33"/>
            <w:vAlign w:val="center"/>
          </w:tcPr>
          <w:p w14:paraId="2A5CB7C7" w14:textId="77777777" w:rsidR="000D0EC6" w:rsidRPr="00BA5FEC" w:rsidRDefault="000D0EC6" w:rsidP="000D0EC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Udio redovnih studenata iz ranjivih skupina u ukupnom broju redovnih studenata</w:t>
            </w:r>
          </w:p>
        </w:tc>
        <w:tc>
          <w:tcPr>
            <w:tcW w:w="2274" w:type="pct"/>
            <w:tcBorders>
              <w:top w:val="single" w:sz="4" w:space="0" w:color="auto"/>
              <w:left w:val="nil"/>
              <w:bottom w:val="single" w:sz="4" w:space="0" w:color="auto"/>
              <w:right w:val="single" w:sz="4" w:space="0" w:color="auto"/>
            </w:tcBorders>
            <w:shd w:val="clear" w:color="auto" w:fill="auto"/>
            <w:vAlign w:val="center"/>
          </w:tcPr>
          <w:p w14:paraId="42030E1B"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Pokazateljem se mjeri udio redovnih studenata iz ranjivih skupina u odnosu na ukupni broj redovnih studenata koji pohađaju studij. </w:t>
            </w:r>
          </w:p>
          <w:p w14:paraId="0A410039"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Ranjive skupine se definiraju kao osobe s invaliditetom, žrtve nasilja, beskućnici, migranti, Romi, neaktivni mladi, osobe </w:t>
            </w:r>
            <w:r w:rsidRPr="00BA5FEC">
              <w:rPr>
                <w:rFonts w:ascii="Calibri" w:hAnsi="Calibri" w:cs="Calibri"/>
                <w:sz w:val="22"/>
                <w:szCs w:val="22"/>
                <w:lang w:eastAsia="en-US"/>
              </w:rPr>
              <w:lastRenderedPageBreak/>
              <w:t>starije od 50 godina, a posebice žene i drugi čije je zapošljavanje otežano.</w:t>
            </w:r>
          </w:p>
          <w:p w14:paraId="7AB23916" w14:textId="77777777" w:rsidR="000D0EC6" w:rsidRPr="00BA5FEC" w:rsidRDefault="000D0EC6" w:rsidP="000D0EC6">
            <w:pPr>
              <w:spacing w:before="60" w:after="60"/>
              <w:rPr>
                <w:rFonts w:ascii="Calibri" w:hAnsi="Calibri" w:cs="Calibri"/>
                <w:sz w:val="22"/>
                <w:szCs w:val="22"/>
                <w:lang w:eastAsia="en-US"/>
              </w:rPr>
            </w:pPr>
          </w:p>
          <w:p w14:paraId="2244EB8B"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Student upisan u redovitom statusu upisuje u pravilu 60 ECTS bodova u akademskoj godini u skladu s izvedbenim planom nastave te studira u sklopu pune nastavne satnice.</w:t>
            </w:r>
          </w:p>
        </w:tc>
      </w:tr>
      <w:tr w:rsidR="000D0EC6" w:rsidRPr="00BA5FEC" w14:paraId="17EAEF13" w14:textId="77777777" w:rsidTr="001B5927">
        <w:trPr>
          <w:trHeight w:val="70"/>
        </w:trPr>
        <w:tc>
          <w:tcPr>
            <w:tcW w:w="1383" w:type="pct"/>
            <w:tcBorders>
              <w:top w:val="single" w:sz="4" w:space="0" w:color="auto"/>
              <w:left w:val="single" w:sz="4" w:space="0" w:color="auto"/>
              <w:bottom w:val="single" w:sz="4" w:space="0" w:color="auto"/>
              <w:right w:val="single" w:sz="4" w:space="0" w:color="auto"/>
            </w:tcBorders>
            <w:shd w:val="clear" w:color="DDEBF7" w:fill="FFF2CC"/>
            <w:vAlign w:val="center"/>
            <w:hideMark/>
          </w:tcPr>
          <w:p w14:paraId="10BA9C79" w14:textId="77777777" w:rsidR="000D0EC6" w:rsidRPr="00BA5FEC" w:rsidRDefault="000D0EC6" w:rsidP="000D0EC6">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lastRenderedPageBreak/>
              <w:t>4.3. Unaprjeđenje poslovanja javnog visokog učilišta,</w:t>
            </w:r>
            <w:r w:rsidRPr="00BA5FEC">
              <w:rPr>
                <w:rFonts w:asciiTheme="minorHAnsi" w:hAnsiTheme="minorHAnsi" w:cstheme="minorHAnsi"/>
                <w:b/>
                <w:sz w:val="22"/>
                <w:szCs w:val="22"/>
              </w:rPr>
              <w:t xml:space="preserve"> odnosno javnog znanstvenog instituta</w:t>
            </w:r>
          </w:p>
        </w:tc>
        <w:tc>
          <w:tcPr>
            <w:tcW w:w="1343" w:type="pct"/>
            <w:tcBorders>
              <w:top w:val="single" w:sz="4" w:space="0" w:color="auto"/>
              <w:left w:val="nil"/>
              <w:bottom w:val="single" w:sz="4" w:space="0" w:color="auto"/>
              <w:right w:val="single" w:sz="4" w:space="0" w:color="auto"/>
            </w:tcBorders>
            <w:shd w:val="clear" w:color="DDEBF7" w:fill="FFF2CC"/>
            <w:vAlign w:val="center"/>
          </w:tcPr>
          <w:p w14:paraId="62119AC2" w14:textId="77777777" w:rsidR="000D0EC6" w:rsidRPr="00BA5FEC" w:rsidRDefault="000D0EC6" w:rsidP="000D0EC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provedenih organizacijskih mjera za smanjenje administrativnih troškova</w:t>
            </w:r>
          </w:p>
        </w:tc>
        <w:tc>
          <w:tcPr>
            <w:tcW w:w="2274" w:type="pct"/>
            <w:tcBorders>
              <w:top w:val="single" w:sz="4" w:space="0" w:color="auto"/>
              <w:left w:val="nil"/>
              <w:bottom w:val="single" w:sz="4" w:space="0" w:color="auto"/>
              <w:right w:val="single" w:sz="4" w:space="0" w:color="auto"/>
            </w:tcBorders>
            <w:shd w:val="clear" w:color="auto" w:fill="auto"/>
            <w:vAlign w:val="center"/>
          </w:tcPr>
          <w:p w14:paraId="586AE548" w14:textId="77777777" w:rsidR="000D0EC6" w:rsidRPr="00BA5FEC" w:rsidRDefault="000D0EC6" w:rsidP="000D0EC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Pokazatelj mjeri broj provedenih organizacijskih mjera kojima je svrha smanjenje administrativnih troškova javnog visokog učilišta,</w:t>
            </w:r>
            <w:r w:rsidRPr="00BA5FEC">
              <w:rPr>
                <w:rFonts w:asciiTheme="minorHAnsi" w:hAnsiTheme="minorHAnsi" w:cstheme="minorHAnsi"/>
                <w:sz w:val="22"/>
                <w:szCs w:val="22"/>
              </w:rPr>
              <w:t xml:space="preserve"> odnosno javnog znanstvenog instituta</w:t>
            </w:r>
            <w:r w:rsidRPr="00BA5FEC">
              <w:rPr>
                <w:rFonts w:ascii="Calibri" w:hAnsi="Calibri" w:cs="Calibri"/>
                <w:color w:val="000000"/>
                <w:sz w:val="22"/>
                <w:szCs w:val="22"/>
                <w:lang w:eastAsia="en-US"/>
              </w:rPr>
              <w:t>. Primjeri administrativnih troškova uključuju najam prostora, režijske troškove (grijanje/hlađenje, struja, voda, čišćenje, odvoz otpada, telekomunikacije i sl.) i reorganizaciju administrativnog / neznanstvenog osoblja, uključujući preraspodjelu pripadnih troškova. Primjeri mjera uključuju spajanje administrativnih odjela, nova sistematizacija rada neznanstvenog osoblja i sl.</w:t>
            </w:r>
          </w:p>
        </w:tc>
      </w:tr>
      <w:tr w:rsidR="000D0EC6" w:rsidRPr="00BA5FEC" w14:paraId="2CC3904B" w14:textId="77777777" w:rsidTr="001B5927">
        <w:trPr>
          <w:trHeight w:val="70"/>
        </w:trPr>
        <w:tc>
          <w:tcPr>
            <w:tcW w:w="1383" w:type="pct"/>
            <w:tcBorders>
              <w:top w:val="single" w:sz="4" w:space="0" w:color="auto"/>
              <w:left w:val="single" w:sz="4" w:space="0" w:color="auto"/>
              <w:bottom w:val="single" w:sz="4" w:space="0" w:color="auto"/>
              <w:right w:val="single" w:sz="4" w:space="0" w:color="auto"/>
            </w:tcBorders>
            <w:shd w:val="clear" w:color="DDEBF7" w:fill="FFF2CC"/>
            <w:vAlign w:val="center"/>
            <w:hideMark/>
          </w:tcPr>
          <w:p w14:paraId="2AE25F4E" w14:textId="77777777" w:rsidR="000D0EC6" w:rsidRPr="00BA5FEC" w:rsidRDefault="000D0EC6" w:rsidP="000D0EC6">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4.4. Digitalizacija poslovanja</w:t>
            </w:r>
          </w:p>
        </w:tc>
        <w:tc>
          <w:tcPr>
            <w:tcW w:w="1343" w:type="pct"/>
            <w:tcBorders>
              <w:top w:val="single" w:sz="4" w:space="0" w:color="auto"/>
              <w:left w:val="nil"/>
              <w:bottom w:val="single" w:sz="4" w:space="0" w:color="auto"/>
              <w:right w:val="single" w:sz="4" w:space="0" w:color="auto"/>
            </w:tcBorders>
            <w:shd w:val="clear" w:color="000000" w:fill="FFF2CC"/>
            <w:vAlign w:val="center"/>
          </w:tcPr>
          <w:p w14:paraId="496EFE0A" w14:textId="166BDA3E"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Iznos vlastitih i namjenskih sredstava utrošen na projekte s ciljem digitalne transformacije poslovanja</w:t>
            </w:r>
          </w:p>
        </w:tc>
        <w:tc>
          <w:tcPr>
            <w:tcW w:w="2274" w:type="pct"/>
            <w:tcBorders>
              <w:top w:val="single" w:sz="4" w:space="0" w:color="auto"/>
              <w:left w:val="nil"/>
              <w:bottom w:val="single" w:sz="4" w:space="0" w:color="auto"/>
              <w:right w:val="single" w:sz="4" w:space="0" w:color="auto"/>
            </w:tcBorders>
            <w:shd w:val="clear" w:color="auto" w:fill="auto"/>
            <w:vAlign w:val="center"/>
          </w:tcPr>
          <w:p w14:paraId="4214A325" w14:textId="76F551A4" w:rsidR="000D0EC6" w:rsidRPr="00BA5FEC" w:rsidRDefault="000D0EC6" w:rsidP="000D0EC6">
            <w:pPr>
              <w:spacing w:before="60" w:after="60"/>
              <w:rPr>
                <w:rFonts w:ascii="Calibri" w:hAnsi="Calibri" w:cs="Calibri"/>
                <w:sz w:val="22"/>
                <w:szCs w:val="22"/>
                <w:lang w:eastAsia="en-US"/>
              </w:rPr>
            </w:pPr>
            <w:r w:rsidRPr="00BA5FEC">
              <w:rPr>
                <w:rFonts w:ascii="Calibri" w:hAnsi="Calibri"/>
                <w:sz w:val="22"/>
              </w:rPr>
              <w:t xml:space="preserve">Pokazatelj mjeri </w:t>
            </w:r>
            <w:r w:rsidRPr="00BA5FEC">
              <w:rPr>
                <w:rFonts w:ascii="Calibri" w:hAnsi="Calibri" w:cs="Calibri"/>
                <w:sz w:val="22"/>
                <w:szCs w:val="22"/>
                <w:lang w:eastAsia="en-US"/>
              </w:rPr>
              <w:t>iznos vlastitih i namjenskih sredstava utrošen na provedene projekte s ciljem poboljšanja poslovnih procesa kroz uvođenje digitalnih oblika poslovanja. U ostvarenje pokazatelja ubraja se primjerice uvođenje digitalnih registara, uvođenje digitalne pohrane i dostave internih dokumenata, digitalni repozitorija, digitalizacije vođenja knjigovodstvenih, računovodstvenih poslova ili poslova projektne administracije, i sl.</w:t>
            </w:r>
          </w:p>
        </w:tc>
      </w:tr>
      <w:tr w:rsidR="000D0EC6" w:rsidRPr="00BA5FEC" w14:paraId="363EB2A2" w14:textId="77777777" w:rsidTr="001B5927">
        <w:trPr>
          <w:trHeight w:val="864"/>
        </w:trPr>
        <w:tc>
          <w:tcPr>
            <w:tcW w:w="13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835C85" w14:textId="77777777" w:rsidR="000D0EC6" w:rsidRPr="00BA5FEC" w:rsidRDefault="000D0EC6" w:rsidP="000D0EC6">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4.5. Jačanje zelene tranzicije</w:t>
            </w:r>
          </w:p>
        </w:tc>
        <w:tc>
          <w:tcPr>
            <w:tcW w:w="1343" w:type="pct"/>
            <w:tcBorders>
              <w:top w:val="single" w:sz="4" w:space="0" w:color="auto"/>
              <w:left w:val="nil"/>
              <w:bottom w:val="single" w:sz="4" w:space="0" w:color="auto"/>
              <w:right w:val="single" w:sz="4" w:space="0" w:color="auto"/>
            </w:tcBorders>
            <w:shd w:val="clear" w:color="000000" w:fill="FFF2CC"/>
            <w:vAlign w:val="center"/>
          </w:tcPr>
          <w:p w14:paraId="7B813AE5" w14:textId="77777777" w:rsidR="000D0EC6" w:rsidRPr="00BA5FEC" w:rsidRDefault="000D0EC6" w:rsidP="000D0EC6">
            <w:pPr>
              <w:spacing w:before="60" w:after="60"/>
              <w:rPr>
                <w:rFonts w:ascii="Calibri" w:hAnsi="Calibri" w:cs="Calibri"/>
                <w:color w:val="000000"/>
                <w:sz w:val="22"/>
                <w:szCs w:val="22"/>
                <w:lang w:eastAsia="en-US"/>
              </w:rPr>
            </w:pPr>
            <w:r w:rsidRPr="00BA5FEC">
              <w:rPr>
                <w:rFonts w:ascii="Calibri" w:hAnsi="Calibri" w:cs="Calibri"/>
                <w:sz w:val="22"/>
                <w:szCs w:val="22"/>
                <w:lang w:eastAsia="en-US"/>
              </w:rPr>
              <w:t>Iznos vlastitih i namjenskih sredstava utrošen na projekte s ciljem podizanja energetske učinkovitosti</w:t>
            </w:r>
          </w:p>
        </w:tc>
        <w:tc>
          <w:tcPr>
            <w:tcW w:w="2274" w:type="pct"/>
            <w:tcBorders>
              <w:top w:val="single" w:sz="4" w:space="0" w:color="auto"/>
              <w:left w:val="nil"/>
              <w:bottom w:val="single" w:sz="4" w:space="0" w:color="auto"/>
              <w:right w:val="single" w:sz="4" w:space="0" w:color="auto"/>
            </w:tcBorders>
            <w:shd w:val="clear" w:color="auto" w:fill="auto"/>
            <w:vAlign w:val="center"/>
          </w:tcPr>
          <w:p w14:paraId="27BD6891"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iznos vlastitih i namjenskih sredstava utrošen na provedene projekte s ciljem uvođenja učinkovitog upravljanja energetskim resursima. </w:t>
            </w:r>
          </w:p>
          <w:p w14:paraId="28614271"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U ostvarenje pokazatelja ubraja se učinkovito gospodarenje otpadom, podizanje razine energetske učinkovitosti zgrada, uvođenje energetski učinkovitog sustava grijanja i hlađenja, prelazak na obnovljive energijske izvore (npr. Ugradnja solarnih ćelija), u svrhu smanjenja </w:t>
            </w:r>
            <w:r w:rsidRPr="00BA5FEC">
              <w:rPr>
                <w:rFonts w:ascii="Calibri" w:hAnsi="Calibri" w:cs="Calibri"/>
                <w:sz w:val="22"/>
                <w:szCs w:val="22"/>
                <w:lang w:eastAsia="en-US"/>
              </w:rPr>
              <w:lastRenderedPageBreak/>
              <w:t>financijskih izdataka za energente i očuvanja okoliša.</w:t>
            </w:r>
          </w:p>
        </w:tc>
      </w:tr>
      <w:tr w:rsidR="000D0EC6" w:rsidRPr="00BA5FEC" w14:paraId="28DF1B89" w14:textId="77777777" w:rsidTr="008E5938">
        <w:trPr>
          <w:trHeight w:val="1691"/>
        </w:trPr>
        <w:tc>
          <w:tcPr>
            <w:tcW w:w="13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57B291" w14:textId="4B45041F" w:rsidR="000D0EC6" w:rsidRPr="00BA5FEC" w:rsidRDefault="000D0EC6" w:rsidP="000D0EC6">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lastRenderedPageBreak/>
              <w:t>4.6. Popularizacija znanosti</w:t>
            </w:r>
            <w:r w:rsidR="0082092B" w:rsidRPr="00BA5FEC">
              <w:rPr>
                <w:rFonts w:ascii="Calibri" w:hAnsi="Calibri" w:cs="Calibri"/>
                <w:b/>
                <w:bCs/>
                <w:color w:val="000000"/>
                <w:sz w:val="22"/>
                <w:szCs w:val="22"/>
                <w:lang w:eastAsia="en-US"/>
              </w:rPr>
              <w:t xml:space="preserve"> i umjetnosti</w:t>
            </w:r>
          </w:p>
        </w:tc>
        <w:tc>
          <w:tcPr>
            <w:tcW w:w="1343" w:type="pct"/>
            <w:tcBorders>
              <w:top w:val="single" w:sz="4" w:space="0" w:color="auto"/>
              <w:left w:val="nil"/>
              <w:bottom w:val="single" w:sz="4" w:space="0" w:color="auto"/>
              <w:right w:val="single" w:sz="4" w:space="0" w:color="auto"/>
            </w:tcBorders>
            <w:shd w:val="clear" w:color="000000" w:fill="FFF2CC"/>
            <w:vAlign w:val="center"/>
          </w:tcPr>
          <w:p w14:paraId="256A239E" w14:textId="31BBF127" w:rsidR="000D0EC6" w:rsidRPr="00BA5FEC" w:rsidDel="00287322"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Broj aktivnosti popularizacije znanosti</w:t>
            </w:r>
            <w:r w:rsidR="0082092B" w:rsidRPr="00BA5FEC">
              <w:rPr>
                <w:rFonts w:ascii="Calibri" w:hAnsi="Calibri" w:cs="Calibri"/>
                <w:sz w:val="22"/>
                <w:szCs w:val="22"/>
                <w:lang w:eastAsia="en-US"/>
              </w:rPr>
              <w:t xml:space="preserve"> i umjetnosti</w:t>
            </w:r>
          </w:p>
        </w:tc>
        <w:tc>
          <w:tcPr>
            <w:tcW w:w="2274" w:type="pct"/>
            <w:tcBorders>
              <w:top w:val="single" w:sz="4" w:space="0" w:color="auto"/>
              <w:left w:val="nil"/>
              <w:bottom w:val="single" w:sz="4" w:space="0" w:color="auto"/>
              <w:right w:val="single" w:sz="4" w:space="0" w:color="auto"/>
            </w:tcBorders>
            <w:shd w:val="clear" w:color="auto" w:fill="auto"/>
            <w:vAlign w:val="center"/>
          </w:tcPr>
          <w:p w14:paraId="73E52E0D" w14:textId="657325D6"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Pokazatelj mjeri broj aktivnosti/događanja koji se odnose na popularizaciju znanosti</w:t>
            </w:r>
            <w:r w:rsidR="001F5397" w:rsidRPr="00BA5FEC">
              <w:rPr>
                <w:rFonts w:ascii="Calibri" w:hAnsi="Calibri" w:cs="Calibri"/>
                <w:sz w:val="22"/>
                <w:szCs w:val="22"/>
                <w:lang w:eastAsia="en-US"/>
              </w:rPr>
              <w:t xml:space="preserve"> i umjetnosti</w:t>
            </w:r>
            <w:r w:rsidRPr="00BA5FEC">
              <w:rPr>
                <w:rFonts w:ascii="Calibri" w:hAnsi="Calibri" w:cs="Calibri"/>
                <w:sz w:val="22"/>
                <w:szCs w:val="22"/>
                <w:lang w:eastAsia="en-US"/>
              </w:rPr>
              <w:t>. Aktivnosti mogu uključivati dane otvorenih vrata, prezentacije znanstvenih projekata ili novih znanstvenih postignuća</w:t>
            </w:r>
            <w:r w:rsidR="001F5397" w:rsidRPr="00BA5FEC">
              <w:rPr>
                <w:rFonts w:ascii="Calibri" w:hAnsi="Calibri" w:cs="Calibri"/>
                <w:sz w:val="22"/>
                <w:szCs w:val="22"/>
                <w:lang w:eastAsia="en-US"/>
              </w:rPr>
              <w:t xml:space="preserve"> ili umjetničkih radova i instalacija</w:t>
            </w:r>
            <w:r w:rsidRPr="00BA5FEC">
              <w:rPr>
                <w:rFonts w:ascii="Calibri" w:hAnsi="Calibri" w:cs="Calibri"/>
                <w:sz w:val="22"/>
                <w:szCs w:val="22"/>
                <w:lang w:eastAsia="en-US"/>
              </w:rPr>
              <w:t>, događanja namijenjena mladima s ciljem popularizacije znanosti</w:t>
            </w:r>
            <w:r w:rsidR="001F5397" w:rsidRPr="00BA5FEC">
              <w:rPr>
                <w:rFonts w:ascii="Calibri" w:hAnsi="Calibri" w:cs="Calibri"/>
                <w:sz w:val="22"/>
                <w:szCs w:val="22"/>
                <w:lang w:eastAsia="en-US"/>
              </w:rPr>
              <w:t xml:space="preserve"> ili umjetnosti</w:t>
            </w:r>
            <w:r w:rsidRPr="00BA5FEC">
              <w:rPr>
                <w:rFonts w:ascii="Calibri" w:hAnsi="Calibri" w:cs="Calibri"/>
                <w:sz w:val="22"/>
                <w:szCs w:val="22"/>
                <w:lang w:eastAsia="en-US"/>
              </w:rPr>
              <w:t>, izložbe i sl. koje se odnose na dionike svih razina obrazovanja, od najniže razine i najranije dobi.</w:t>
            </w:r>
          </w:p>
          <w:p w14:paraId="3A2497C4"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Ubrajaju se radio i TV emisije i te one aktivnosti sa značajnom </w:t>
            </w:r>
            <w:proofErr w:type="spellStart"/>
            <w:r w:rsidRPr="00BA5FEC">
              <w:rPr>
                <w:rFonts w:ascii="Calibri" w:hAnsi="Calibri" w:cs="Calibri"/>
                <w:sz w:val="22"/>
                <w:szCs w:val="22"/>
                <w:lang w:eastAsia="en-US"/>
              </w:rPr>
              <w:t>diseminacijskom</w:t>
            </w:r>
            <w:proofErr w:type="spellEnd"/>
            <w:r w:rsidRPr="00BA5FEC">
              <w:rPr>
                <w:rFonts w:ascii="Calibri" w:hAnsi="Calibri" w:cs="Calibri"/>
                <w:sz w:val="22"/>
                <w:szCs w:val="22"/>
                <w:lang w:eastAsia="en-US"/>
              </w:rPr>
              <w:t xml:space="preserve"> komponentom, konkretno, publikom od 50 i više osoba. </w:t>
            </w:r>
          </w:p>
        </w:tc>
      </w:tr>
    </w:tbl>
    <w:p w14:paraId="12302EBD" w14:textId="77777777" w:rsidR="000D1D37" w:rsidRPr="00FD6D17" w:rsidRDefault="000D1D37" w:rsidP="009A0264">
      <w:pPr>
        <w:jc w:val="both"/>
        <w:rPr>
          <w:rFonts w:asciiTheme="minorHAnsi" w:hAnsiTheme="minorHAnsi" w:cstheme="minorHAnsi"/>
        </w:rPr>
      </w:pPr>
    </w:p>
    <w:p w14:paraId="5D7DC593" w14:textId="77777777" w:rsidR="0027766F" w:rsidRPr="00FD6D17" w:rsidRDefault="0027766F">
      <w:pPr>
        <w:spacing w:after="200" w:line="252" w:lineRule="auto"/>
        <w:rPr>
          <w:rFonts w:asciiTheme="minorHAnsi" w:hAnsiTheme="minorHAnsi" w:cstheme="minorHAnsi"/>
        </w:rPr>
      </w:pPr>
      <w:r w:rsidRPr="00FD6D17">
        <w:rPr>
          <w:rFonts w:asciiTheme="minorHAnsi" w:hAnsiTheme="minorHAnsi" w:cstheme="minorHAnsi"/>
        </w:rPr>
        <w:br w:type="page"/>
      </w:r>
    </w:p>
    <w:p w14:paraId="3D118C18" w14:textId="77777777" w:rsidR="0085749A" w:rsidRPr="00FD6D17" w:rsidRDefault="00DA072F" w:rsidP="001B5927">
      <w:pPr>
        <w:pStyle w:val="Heading3"/>
        <w:numPr>
          <w:ilvl w:val="1"/>
          <w:numId w:val="7"/>
        </w:numPr>
        <w:rPr>
          <w:rFonts w:asciiTheme="minorHAnsi" w:hAnsiTheme="minorHAnsi" w:cstheme="minorHAnsi"/>
        </w:rPr>
      </w:pPr>
      <w:bookmarkStart w:id="11" w:name="_Toc140063732"/>
      <w:r w:rsidRPr="00FD6D17">
        <w:rPr>
          <w:rFonts w:asciiTheme="minorHAnsi" w:hAnsiTheme="minorHAnsi" w:cstheme="minorHAnsi"/>
        </w:rPr>
        <w:lastRenderedPageBreak/>
        <w:t>P</w:t>
      </w:r>
      <w:r w:rsidR="000C2F96" w:rsidRPr="00FD6D17">
        <w:rPr>
          <w:rFonts w:asciiTheme="minorHAnsi" w:hAnsiTheme="minorHAnsi" w:cstheme="minorHAnsi"/>
        </w:rPr>
        <w:t>okazatelji ishoda</w:t>
      </w:r>
      <w:bookmarkEnd w:id="11"/>
    </w:p>
    <w:p w14:paraId="65383993" w14:textId="77777777" w:rsidR="00D32112" w:rsidRPr="00FD6D17" w:rsidRDefault="00D32112">
      <w:pPr>
        <w:rPr>
          <w:rFonts w:asciiTheme="minorHAnsi" w:hAnsiTheme="minorHAnsi" w:cstheme="minorHAnsi"/>
        </w:rPr>
      </w:pPr>
    </w:p>
    <w:p w14:paraId="3905B9D5" w14:textId="16E56986" w:rsidR="001F38C4" w:rsidRPr="00FD6D17" w:rsidRDefault="001F38C4" w:rsidP="009D2FCB">
      <w:pPr>
        <w:spacing w:after="160"/>
        <w:jc w:val="both"/>
        <w:rPr>
          <w:rFonts w:asciiTheme="minorHAnsi" w:hAnsiTheme="minorHAnsi" w:cstheme="minorHAnsi"/>
        </w:rPr>
      </w:pPr>
      <w:r w:rsidRPr="00FD6D17">
        <w:rPr>
          <w:rFonts w:asciiTheme="minorHAnsi" w:hAnsiTheme="minorHAnsi" w:cstheme="minorHAnsi"/>
        </w:rPr>
        <w:t>Pokazatelji ishoda usklađeni su s nacionalnim strateškim okvirom te omogućuju praćenje ostvarenja strateških ciljeva.</w:t>
      </w:r>
      <w:r w:rsidR="00532A4A" w:rsidRPr="00FD6D17">
        <w:rPr>
          <w:rFonts w:asciiTheme="minorHAnsi" w:hAnsiTheme="minorHAnsi" w:cstheme="minorHAnsi"/>
        </w:rPr>
        <w:t xml:space="preserve"> </w:t>
      </w:r>
      <w:r w:rsidR="0046207C">
        <w:rPr>
          <w:rFonts w:asciiTheme="minorHAnsi" w:hAnsiTheme="minorHAnsi" w:cstheme="minorHAnsi"/>
        </w:rPr>
        <w:t>Pokazatelji</w:t>
      </w:r>
      <w:r w:rsidR="00C96D41">
        <w:rPr>
          <w:rFonts w:asciiTheme="minorHAnsi" w:hAnsiTheme="minorHAnsi" w:cstheme="minorHAnsi"/>
        </w:rPr>
        <w:t xml:space="preserve"> ishoda prate se na godišnjoj razini.</w:t>
      </w:r>
    </w:p>
    <w:p w14:paraId="2BB6FCC4" w14:textId="2997A15F" w:rsidR="00F666E8" w:rsidRPr="00FD6D17" w:rsidRDefault="00F666E8" w:rsidP="00F666E8">
      <w:pPr>
        <w:spacing w:after="160"/>
        <w:jc w:val="both"/>
        <w:rPr>
          <w:rFonts w:asciiTheme="minorHAnsi" w:hAnsiTheme="minorHAnsi" w:cstheme="minorHAnsi"/>
        </w:rPr>
      </w:pPr>
      <w:r w:rsidRPr="00FD6D17">
        <w:rPr>
          <w:rFonts w:asciiTheme="minorHAnsi" w:hAnsiTheme="minorHAnsi" w:cstheme="minorHAnsi"/>
        </w:rPr>
        <w:t xml:space="preserve">U nastavku je tabelarni prikaz pokazatelja ishoda povezanih sa svakim </w:t>
      </w:r>
      <w:r w:rsidR="00592FEE">
        <w:rPr>
          <w:rFonts w:asciiTheme="minorHAnsi" w:hAnsiTheme="minorHAnsi" w:cstheme="minorHAnsi"/>
        </w:rPr>
        <w:t xml:space="preserve">od </w:t>
      </w:r>
      <w:r w:rsidRPr="00FD6D17">
        <w:rPr>
          <w:rFonts w:asciiTheme="minorHAnsi" w:hAnsiTheme="minorHAnsi" w:cstheme="minorHAnsi"/>
        </w:rPr>
        <w:t>strateški</w:t>
      </w:r>
      <w:r w:rsidR="009908E4">
        <w:rPr>
          <w:rFonts w:asciiTheme="minorHAnsi" w:hAnsiTheme="minorHAnsi" w:cstheme="minorHAnsi"/>
        </w:rPr>
        <w:t>h</w:t>
      </w:r>
      <w:r w:rsidRPr="00FD6D17">
        <w:rPr>
          <w:rFonts w:asciiTheme="minorHAnsi" w:hAnsiTheme="minorHAnsi" w:cstheme="minorHAnsi"/>
        </w:rPr>
        <w:t xml:space="preserve"> cilje</w:t>
      </w:r>
      <w:r w:rsidR="009908E4">
        <w:rPr>
          <w:rFonts w:asciiTheme="minorHAnsi" w:hAnsiTheme="minorHAnsi" w:cstheme="minorHAnsi"/>
        </w:rPr>
        <w:t>va</w:t>
      </w:r>
      <w:r w:rsidRPr="00FD6D17">
        <w:rPr>
          <w:rFonts w:asciiTheme="minorHAnsi" w:hAnsiTheme="minorHAnsi" w:cstheme="minorHAnsi"/>
        </w:rPr>
        <w:t>.</w:t>
      </w:r>
      <w:r w:rsidR="00532A4A" w:rsidRPr="00FD6D17">
        <w:rPr>
          <w:rFonts w:asciiTheme="minorHAnsi" w:hAnsiTheme="minorHAnsi" w:cstheme="minorHAnsi"/>
        </w:rPr>
        <w:t xml:space="preserve"> </w:t>
      </w:r>
    </w:p>
    <w:tbl>
      <w:tblPr>
        <w:tblW w:w="0" w:type="auto"/>
        <w:tblLook w:val="04A0" w:firstRow="1" w:lastRow="0" w:firstColumn="1" w:lastColumn="0" w:noHBand="0" w:noVBand="1"/>
      </w:tblPr>
      <w:tblGrid>
        <w:gridCol w:w="2689"/>
        <w:gridCol w:w="6661"/>
      </w:tblGrid>
      <w:tr w:rsidR="00774011" w:rsidRPr="00FD6D17" w14:paraId="1D279DBF" w14:textId="77777777" w:rsidTr="00AF61BE">
        <w:trPr>
          <w:trHeight w:val="699"/>
        </w:trPr>
        <w:tc>
          <w:tcPr>
            <w:tcW w:w="2689" w:type="dxa"/>
            <w:tcBorders>
              <w:top w:val="single" w:sz="4" w:space="0" w:color="auto"/>
              <w:left w:val="single" w:sz="4" w:space="0" w:color="auto"/>
              <w:bottom w:val="single" w:sz="4" w:space="0" w:color="auto"/>
              <w:right w:val="single" w:sz="4" w:space="0" w:color="auto"/>
            </w:tcBorders>
            <w:shd w:val="clear" w:color="5B9BD5" w:fill="44546A"/>
            <w:noWrap/>
            <w:vAlign w:val="center"/>
            <w:hideMark/>
          </w:tcPr>
          <w:p w14:paraId="70868596" w14:textId="77777777" w:rsidR="00774011" w:rsidRPr="00FD6D17" w:rsidRDefault="00774011" w:rsidP="000770B6">
            <w:pPr>
              <w:spacing w:before="60" w:after="60"/>
              <w:jc w:val="center"/>
              <w:rPr>
                <w:rFonts w:asciiTheme="minorHAnsi" w:hAnsiTheme="minorHAnsi" w:cstheme="minorHAnsi"/>
                <w:b/>
                <w:bCs/>
                <w:color w:val="FFFFFF"/>
                <w:sz w:val="26"/>
                <w:szCs w:val="26"/>
                <w:lang w:eastAsia="en-US"/>
              </w:rPr>
            </w:pPr>
            <w:r w:rsidRPr="00FD6D17">
              <w:rPr>
                <w:rFonts w:asciiTheme="minorHAnsi" w:hAnsiTheme="minorHAnsi" w:cstheme="minorHAnsi"/>
                <w:b/>
                <w:bCs/>
                <w:color w:val="FFFFFF"/>
                <w:sz w:val="26"/>
                <w:szCs w:val="26"/>
                <w:lang w:eastAsia="en-US"/>
              </w:rPr>
              <w:t>Pokazatelj ishoda</w:t>
            </w:r>
          </w:p>
        </w:tc>
        <w:tc>
          <w:tcPr>
            <w:tcW w:w="6661" w:type="dxa"/>
            <w:tcBorders>
              <w:top w:val="single" w:sz="4" w:space="0" w:color="auto"/>
              <w:left w:val="nil"/>
              <w:bottom w:val="single" w:sz="4" w:space="0" w:color="auto"/>
              <w:right w:val="single" w:sz="4" w:space="0" w:color="auto"/>
            </w:tcBorders>
            <w:shd w:val="clear" w:color="5B9BD5" w:fill="44546A"/>
            <w:noWrap/>
            <w:vAlign w:val="center"/>
            <w:hideMark/>
          </w:tcPr>
          <w:p w14:paraId="73BFB8F6" w14:textId="77777777" w:rsidR="00774011" w:rsidRPr="00FD6D17" w:rsidRDefault="00774011" w:rsidP="000770B6">
            <w:pPr>
              <w:spacing w:before="60" w:after="60"/>
              <w:jc w:val="center"/>
              <w:rPr>
                <w:rFonts w:asciiTheme="minorHAnsi" w:hAnsiTheme="minorHAnsi" w:cstheme="minorHAnsi"/>
                <w:b/>
                <w:bCs/>
                <w:color w:val="FFFFFF"/>
                <w:sz w:val="26"/>
                <w:szCs w:val="26"/>
                <w:lang w:eastAsia="en-US"/>
              </w:rPr>
            </w:pPr>
            <w:r w:rsidRPr="00FD6D17">
              <w:rPr>
                <w:rFonts w:asciiTheme="minorHAnsi" w:hAnsiTheme="minorHAnsi" w:cstheme="minorHAnsi"/>
                <w:b/>
                <w:bCs/>
                <w:color w:val="FFFFFF"/>
                <w:sz w:val="26"/>
                <w:szCs w:val="26"/>
                <w:lang w:eastAsia="en-US"/>
              </w:rPr>
              <w:t>Opis</w:t>
            </w:r>
          </w:p>
        </w:tc>
      </w:tr>
      <w:tr w:rsidR="00774011" w:rsidRPr="00FD6D17" w14:paraId="61883D25" w14:textId="77777777" w:rsidTr="00AF61BE">
        <w:trPr>
          <w:trHeight w:val="709"/>
        </w:trPr>
        <w:tc>
          <w:tcPr>
            <w:tcW w:w="0" w:type="auto"/>
            <w:gridSpan w:val="2"/>
            <w:tcBorders>
              <w:top w:val="single" w:sz="4" w:space="0" w:color="auto"/>
              <w:left w:val="single" w:sz="4" w:space="0" w:color="auto"/>
              <w:bottom w:val="single" w:sz="4" w:space="0" w:color="auto"/>
              <w:right w:val="single" w:sz="4" w:space="0" w:color="000000"/>
            </w:tcBorders>
            <w:shd w:val="clear" w:color="DDEBF7" w:fill="5B9BD5"/>
            <w:vAlign w:val="center"/>
            <w:hideMark/>
          </w:tcPr>
          <w:p w14:paraId="13DB5CEA" w14:textId="77777777" w:rsidR="00774011" w:rsidRPr="00FD6D17" w:rsidRDefault="00592FEE" w:rsidP="000770B6">
            <w:pPr>
              <w:spacing w:before="60" w:after="60"/>
              <w:rPr>
                <w:rFonts w:asciiTheme="minorHAnsi" w:hAnsiTheme="minorHAnsi" w:cstheme="minorHAnsi"/>
                <w:b/>
                <w:bCs/>
                <w:color w:val="FFFFFF"/>
                <w:lang w:eastAsia="en-US"/>
              </w:rPr>
            </w:pPr>
            <w:r>
              <w:rPr>
                <w:rFonts w:asciiTheme="minorHAnsi" w:hAnsiTheme="minorHAnsi" w:cstheme="minorHAnsi"/>
                <w:b/>
                <w:bCs/>
                <w:color w:val="FFFFFF"/>
                <w:lang w:eastAsia="en-US"/>
              </w:rPr>
              <w:t>S</w:t>
            </w:r>
            <w:r w:rsidR="00774011" w:rsidRPr="00FD6D17">
              <w:rPr>
                <w:rFonts w:asciiTheme="minorHAnsi" w:hAnsiTheme="minorHAnsi" w:cstheme="minorHAnsi"/>
                <w:b/>
                <w:bCs/>
                <w:color w:val="FFFFFF"/>
                <w:lang w:eastAsia="en-US"/>
              </w:rPr>
              <w:t>trateški cilj 1. Podizanje znanstvene izvrsnosti</w:t>
            </w:r>
          </w:p>
        </w:tc>
      </w:tr>
      <w:tr w:rsidR="00774011" w:rsidRPr="00FD6D17" w14:paraId="59B3F54B" w14:textId="77777777" w:rsidTr="00AF61BE">
        <w:tc>
          <w:tcPr>
            <w:tcW w:w="2689" w:type="dxa"/>
            <w:tcBorders>
              <w:top w:val="nil"/>
              <w:left w:val="single" w:sz="4" w:space="0" w:color="auto"/>
              <w:bottom w:val="single" w:sz="4" w:space="0" w:color="auto"/>
              <w:right w:val="single" w:sz="4" w:space="0" w:color="auto"/>
            </w:tcBorders>
            <w:shd w:val="clear" w:color="DDEBF7" w:fill="DDEBF7"/>
            <w:vAlign w:val="center"/>
            <w:hideMark/>
          </w:tcPr>
          <w:p w14:paraId="429EA0DD" w14:textId="77777777" w:rsidR="00774011" w:rsidRPr="00FD6D17" w:rsidRDefault="00774011" w:rsidP="00E6546B">
            <w:pPr>
              <w:spacing w:before="60" w:after="60"/>
              <w:rPr>
                <w:rFonts w:asciiTheme="minorHAnsi" w:hAnsiTheme="minorHAnsi" w:cstheme="minorHAnsi"/>
                <w:color w:val="000000"/>
                <w:sz w:val="22"/>
                <w:szCs w:val="22"/>
                <w:lang w:eastAsia="en-US"/>
              </w:rPr>
            </w:pPr>
            <w:bookmarkStart w:id="12" w:name="RANGE!B4:B19"/>
            <w:r w:rsidRPr="00FD6D17">
              <w:rPr>
                <w:rFonts w:asciiTheme="minorHAnsi" w:hAnsiTheme="minorHAnsi" w:cstheme="minorHAnsi"/>
                <w:color w:val="000000"/>
                <w:sz w:val="22"/>
                <w:szCs w:val="22"/>
                <w:lang w:eastAsia="en-US"/>
              </w:rPr>
              <w:t>Medijan citiranosti radova</w:t>
            </w:r>
            <w:bookmarkEnd w:id="12"/>
          </w:p>
        </w:tc>
        <w:tc>
          <w:tcPr>
            <w:tcW w:w="6661" w:type="dxa"/>
            <w:tcBorders>
              <w:top w:val="nil"/>
              <w:left w:val="nil"/>
              <w:bottom w:val="single" w:sz="4" w:space="0" w:color="auto"/>
              <w:right w:val="single" w:sz="4" w:space="0" w:color="auto"/>
            </w:tcBorders>
            <w:shd w:val="clear" w:color="auto" w:fill="auto"/>
            <w:vAlign w:val="center"/>
            <w:hideMark/>
          </w:tcPr>
          <w:p w14:paraId="5A8E11C1" w14:textId="77777777" w:rsidR="00774011" w:rsidRPr="00FD6D17" w:rsidRDefault="00774011" w:rsidP="00C60DFB">
            <w:pPr>
              <w:spacing w:before="60" w:after="60"/>
              <w:jc w:val="both"/>
              <w:rPr>
                <w:rFonts w:asciiTheme="minorHAnsi" w:hAnsiTheme="minorHAnsi" w:cstheme="minorHAnsi"/>
                <w:color w:val="000000"/>
                <w:sz w:val="22"/>
                <w:szCs w:val="22"/>
                <w:lang w:eastAsia="en-US"/>
              </w:rPr>
            </w:pPr>
            <w:bookmarkStart w:id="13" w:name="RANGE!C4:C19"/>
            <w:r w:rsidRPr="00FD6D17">
              <w:rPr>
                <w:rFonts w:asciiTheme="minorHAnsi" w:hAnsiTheme="minorHAnsi" w:cstheme="minorHAnsi"/>
                <w:color w:val="000000"/>
                <w:sz w:val="22"/>
                <w:szCs w:val="22"/>
                <w:lang w:eastAsia="en-US"/>
              </w:rPr>
              <w:t xml:space="preserve">Pokazatelj se odnosi na medijan broja citata po objavljenom znanstvenom radu. Ostvarenje pokazatelja računa se za sve radove </w:t>
            </w:r>
            <w:r w:rsidR="00E35BBB" w:rsidRPr="00FD6D17">
              <w:rPr>
                <w:rFonts w:asciiTheme="minorHAnsi" w:hAnsiTheme="minorHAnsi" w:cstheme="minorHAnsi"/>
                <w:color w:val="000000"/>
                <w:sz w:val="22"/>
                <w:szCs w:val="22"/>
                <w:lang w:eastAsia="en-US"/>
              </w:rPr>
              <w:t xml:space="preserve">objavljene </w:t>
            </w:r>
            <w:r w:rsidRPr="00FD6D17">
              <w:rPr>
                <w:rFonts w:asciiTheme="minorHAnsi" w:hAnsiTheme="minorHAnsi" w:cstheme="minorHAnsi"/>
                <w:color w:val="000000"/>
                <w:sz w:val="22"/>
                <w:szCs w:val="22"/>
                <w:lang w:eastAsia="en-US"/>
              </w:rPr>
              <w:t xml:space="preserve">na razini </w:t>
            </w:r>
            <w:bookmarkEnd w:id="13"/>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 xml:space="preserve">, </w:t>
            </w:r>
            <w:r w:rsidR="00357F8A">
              <w:rPr>
                <w:rFonts w:asciiTheme="minorHAnsi" w:hAnsiTheme="minorHAnsi" w:cstheme="minorHAnsi"/>
                <w:sz w:val="22"/>
                <w:szCs w:val="22"/>
              </w:rPr>
              <w:t xml:space="preserve">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006C1A51" w:rsidRPr="00FD6D17">
              <w:rPr>
                <w:rFonts w:asciiTheme="minorHAnsi" w:hAnsiTheme="minorHAnsi" w:cstheme="minorHAnsi"/>
                <w:color w:val="000000"/>
                <w:sz w:val="22"/>
                <w:szCs w:val="22"/>
                <w:lang w:eastAsia="en-US"/>
              </w:rPr>
              <w:t>.</w:t>
            </w:r>
          </w:p>
          <w:p w14:paraId="174C004B" w14:textId="77777777" w:rsidR="00EF0957" w:rsidRPr="00FD6D17" w:rsidRDefault="00EF0957" w:rsidP="00C60DFB">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 okviru praćenja pokazatelja, kao </w:t>
            </w:r>
            <w:r w:rsidR="00A57BA0" w:rsidRPr="00FD6D17">
              <w:rPr>
                <w:rFonts w:asciiTheme="minorHAnsi" w:hAnsiTheme="minorHAnsi" w:cstheme="minorHAnsi"/>
                <w:color w:val="000000"/>
                <w:sz w:val="22"/>
                <w:szCs w:val="22"/>
                <w:lang w:eastAsia="en-US"/>
              </w:rPr>
              <w:t>dodatna</w:t>
            </w:r>
            <w:r w:rsidRPr="00FD6D17">
              <w:rPr>
                <w:rFonts w:asciiTheme="minorHAnsi" w:hAnsiTheme="minorHAnsi" w:cstheme="minorHAnsi"/>
                <w:color w:val="000000"/>
                <w:sz w:val="22"/>
                <w:szCs w:val="22"/>
                <w:lang w:eastAsia="en-US"/>
              </w:rPr>
              <w:t xml:space="preserve"> mjera, pratit će se medijan citiranosti radova izračunat na način da ne uzima u obzir radove proizašle iz velikih kolaboracija.</w:t>
            </w:r>
          </w:p>
        </w:tc>
      </w:tr>
      <w:tr w:rsidR="00774011" w:rsidRPr="00FD6D17" w14:paraId="64D59D91" w14:textId="77777777" w:rsidTr="00AF61BE">
        <w:tc>
          <w:tcPr>
            <w:tcW w:w="2689" w:type="dxa"/>
            <w:tcBorders>
              <w:top w:val="nil"/>
              <w:left w:val="single" w:sz="4" w:space="0" w:color="auto"/>
              <w:bottom w:val="single" w:sz="4" w:space="0" w:color="auto"/>
              <w:right w:val="single" w:sz="4" w:space="0" w:color="auto"/>
            </w:tcBorders>
            <w:shd w:val="clear" w:color="DDEBF7" w:fill="DDEBF7"/>
            <w:vAlign w:val="center"/>
            <w:hideMark/>
          </w:tcPr>
          <w:p w14:paraId="67D612FD" w14:textId="77777777" w:rsidR="00774011" w:rsidRPr="00FD6D17" w:rsidRDefault="00774011" w:rsidP="00E6546B">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H-indeks</w:t>
            </w:r>
          </w:p>
        </w:tc>
        <w:tc>
          <w:tcPr>
            <w:tcW w:w="6661" w:type="dxa"/>
            <w:tcBorders>
              <w:top w:val="nil"/>
              <w:left w:val="nil"/>
              <w:bottom w:val="single" w:sz="4" w:space="0" w:color="auto"/>
              <w:right w:val="single" w:sz="4" w:space="0" w:color="auto"/>
            </w:tcBorders>
            <w:shd w:val="clear" w:color="auto" w:fill="auto"/>
            <w:vAlign w:val="center"/>
            <w:hideMark/>
          </w:tcPr>
          <w:p w14:paraId="1AA35E76" w14:textId="77777777" w:rsidR="00774011" w:rsidRPr="00FD6D17" w:rsidRDefault="00774011" w:rsidP="00C60DFB">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vrijednost h-indeksa na razini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w:t>
            </w:r>
            <w:r w:rsidR="00357F8A">
              <w:rPr>
                <w:rFonts w:asciiTheme="minorHAnsi" w:hAnsiTheme="minorHAnsi" w:cstheme="minorHAnsi"/>
                <w:sz w:val="22"/>
                <w:szCs w:val="22"/>
              </w:rPr>
              <w:t xml:space="preserve"> 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Pr="00FD6D17">
              <w:rPr>
                <w:rFonts w:asciiTheme="minorHAnsi" w:hAnsiTheme="minorHAnsi" w:cstheme="minorHAnsi"/>
                <w:color w:val="000000"/>
                <w:sz w:val="22"/>
                <w:szCs w:val="22"/>
                <w:lang w:eastAsia="en-US"/>
              </w:rPr>
              <w:t xml:space="preserve">. H-indeks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w:t>
            </w:r>
            <w:r w:rsidR="00357F8A">
              <w:rPr>
                <w:rFonts w:asciiTheme="minorHAnsi" w:hAnsiTheme="minorHAnsi" w:cstheme="minorHAnsi"/>
                <w:sz w:val="22"/>
                <w:szCs w:val="22"/>
              </w:rPr>
              <w:t xml:space="preserve"> 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Pr="00FD6D17">
              <w:rPr>
                <w:rFonts w:asciiTheme="minorHAnsi" w:hAnsiTheme="minorHAnsi" w:cstheme="minorHAnsi"/>
                <w:color w:val="000000"/>
                <w:sz w:val="22"/>
                <w:szCs w:val="22"/>
                <w:lang w:eastAsia="en-US"/>
              </w:rPr>
              <w:t xml:space="preserve"> je najveći broj h koji zadovoljava uvjet da je </w:t>
            </w:r>
            <w:r w:rsidR="00E35BBB" w:rsidRPr="00FD6D17">
              <w:rPr>
                <w:rFonts w:asciiTheme="minorHAnsi" w:hAnsiTheme="minorHAnsi" w:cstheme="minorHAnsi"/>
                <w:color w:val="000000"/>
                <w:sz w:val="22"/>
                <w:szCs w:val="22"/>
                <w:lang w:eastAsia="en-US"/>
              </w:rPr>
              <w:t xml:space="preserve">svaka od </w:t>
            </w:r>
            <w:r w:rsidRPr="00FD6D17">
              <w:rPr>
                <w:rFonts w:asciiTheme="minorHAnsi" w:hAnsiTheme="minorHAnsi" w:cstheme="minorHAnsi"/>
                <w:color w:val="000000"/>
                <w:sz w:val="22"/>
                <w:szCs w:val="22"/>
                <w:lang w:eastAsia="en-US"/>
              </w:rPr>
              <w:t xml:space="preserve">h publikacija s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w:t>
            </w:r>
            <w:r w:rsidR="00357F8A">
              <w:rPr>
                <w:rFonts w:asciiTheme="minorHAnsi" w:hAnsiTheme="minorHAnsi" w:cstheme="minorHAnsi"/>
                <w:sz w:val="22"/>
                <w:szCs w:val="22"/>
              </w:rPr>
              <w:t xml:space="preserve"> 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006C1A51" w:rsidRPr="00FD6D17" w:rsidDel="006C1A51">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citiran</w:t>
            </w:r>
            <w:r w:rsidR="00E35BBB" w:rsidRPr="00FD6D17">
              <w:rPr>
                <w:rFonts w:asciiTheme="minorHAnsi" w:hAnsiTheme="minorHAnsi" w:cstheme="minorHAnsi"/>
                <w:color w:val="000000"/>
                <w:sz w:val="22"/>
                <w:szCs w:val="22"/>
                <w:lang w:eastAsia="en-US"/>
              </w:rPr>
              <w:t>a</w:t>
            </w:r>
            <w:r w:rsidRPr="00FD6D17">
              <w:rPr>
                <w:rFonts w:asciiTheme="minorHAnsi" w:hAnsiTheme="minorHAnsi" w:cstheme="minorHAnsi"/>
                <w:color w:val="000000"/>
                <w:sz w:val="22"/>
                <w:szCs w:val="22"/>
                <w:lang w:eastAsia="en-US"/>
              </w:rPr>
              <w:t xml:space="preserve"> najmanje h puta. Na primjer, h-indeks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 xml:space="preserve">, </w:t>
            </w:r>
            <w:r w:rsidR="00357F8A">
              <w:rPr>
                <w:rFonts w:asciiTheme="minorHAnsi" w:hAnsiTheme="minorHAnsi" w:cstheme="minorHAnsi"/>
                <w:sz w:val="22"/>
                <w:szCs w:val="22"/>
              </w:rPr>
              <w:t xml:space="preserve">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Pr="00FD6D17">
              <w:rPr>
                <w:rFonts w:asciiTheme="minorHAnsi" w:hAnsiTheme="minorHAnsi" w:cstheme="minorHAnsi"/>
                <w:color w:val="000000"/>
                <w:sz w:val="22"/>
                <w:szCs w:val="22"/>
                <w:lang w:eastAsia="en-US"/>
              </w:rPr>
              <w:t xml:space="preserve"> iznosi pet, ako je na razini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 xml:space="preserve">, </w:t>
            </w:r>
            <w:r w:rsidR="00357F8A">
              <w:rPr>
                <w:rFonts w:asciiTheme="minorHAnsi" w:hAnsiTheme="minorHAnsi" w:cstheme="minorHAnsi"/>
                <w:sz w:val="22"/>
                <w:szCs w:val="22"/>
              </w:rPr>
              <w:t xml:space="preserve">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006C1A51" w:rsidRPr="00FD6D17" w:rsidDel="006C1A51">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objavljeno pet publikacija, od kojih je svaka citirana pet ili više puta.</w:t>
            </w:r>
          </w:p>
          <w:p w14:paraId="086B9396" w14:textId="77777777" w:rsidR="00EF0957" w:rsidRPr="00FD6D17" w:rsidRDefault="00EF0957" w:rsidP="00C60DFB">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uzima u obzir samo radove objavljene u četverogodišnjem razdoblju prije potpisivanja ugovora (za početnu vrijednost pokazatelja) i radove objavljene u ugovornom razdoblju (za ciljanu vrijednost) i citate za navedene radove.</w:t>
            </w:r>
          </w:p>
          <w:p w14:paraId="2209963E" w14:textId="77777777" w:rsidR="00EF0957" w:rsidRPr="00FD6D17" w:rsidRDefault="00EF0957" w:rsidP="00C60DFB">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 okviru praćenja pokazatelja, kao </w:t>
            </w:r>
            <w:r w:rsidR="00A57BA0" w:rsidRPr="00FD6D17">
              <w:rPr>
                <w:rFonts w:asciiTheme="minorHAnsi" w:hAnsiTheme="minorHAnsi" w:cstheme="minorHAnsi"/>
                <w:color w:val="000000"/>
                <w:sz w:val="22"/>
                <w:szCs w:val="22"/>
                <w:lang w:eastAsia="en-US"/>
              </w:rPr>
              <w:t>dodatna</w:t>
            </w:r>
            <w:r w:rsidRPr="00FD6D17">
              <w:rPr>
                <w:rFonts w:asciiTheme="minorHAnsi" w:hAnsiTheme="minorHAnsi" w:cstheme="minorHAnsi"/>
                <w:color w:val="000000"/>
                <w:sz w:val="22"/>
                <w:szCs w:val="22"/>
                <w:lang w:eastAsia="en-US"/>
              </w:rPr>
              <w:t xml:space="preserve"> mjera, pratit će se h-indeks izračunat na način da ne uzima u obzir radove proizašle iz velikih kolaboracija.</w:t>
            </w:r>
          </w:p>
        </w:tc>
      </w:tr>
      <w:tr w:rsidR="00774011" w:rsidRPr="00FD6D17" w14:paraId="70FE4FE0" w14:textId="77777777" w:rsidTr="00AF61BE">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720AA3BB" w14:textId="6F463944" w:rsidR="00774011" w:rsidRPr="00FC2F3B" w:rsidRDefault="001704D3" w:rsidP="00FE774B">
            <w:pPr>
              <w:spacing w:before="60" w:after="60"/>
              <w:rPr>
                <w:rFonts w:asciiTheme="minorHAnsi" w:hAnsiTheme="minorHAnsi" w:cstheme="minorHAnsi"/>
                <w:sz w:val="22"/>
                <w:szCs w:val="22"/>
                <w:lang w:eastAsia="en-US"/>
              </w:rPr>
            </w:pPr>
            <w:r w:rsidRPr="00FC2F3B">
              <w:rPr>
                <w:rFonts w:ascii="Calibri" w:hAnsi="Calibri" w:cs="Calibri"/>
                <w:sz w:val="22"/>
                <w:szCs w:val="22"/>
                <w:lang w:eastAsia="en-US"/>
              </w:rPr>
              <w:t>Udio kompetitivnog financiranja u ukupnim prihodima javnog visokog učilišta</w:t>
            </w:r>
            <w:r w:rsidRPr="00FC2F3B">
              <w:rPr>
                <w:rFonts w:asciiTheme="minorHAnsi" w:hAnsiTheme="minorHAnsi" w:cstheme="minorHAnsi"/>
                <w:sz w:val="22"/>
                <w:szCs w:val="22"/>
              </w:rPr>
              <w:t>, odnosno javnog znanstvenog instituta</w:t>
            </w:r>
          </w:p>
        </w:tc>
        <w:tc>
          <w:tcPr>
            <w:tcW w:w="6661" w:type="dxa"/>
            <w:tcBorders>
              <w:top w:val="nil"/>
              <w:left w:val="nil"/>
              <w:bottom w:val="single" w:sz="4" w:space="0" w:color="auto"/>
              <w:right w:val="single" w:sz="4" w:space="0" w:color="auto"/>
            </w:tcBorders>
            <w:shd w:val="clear" w:color="auto" w:fill="auto"/>
            <w:vAlign w:val="center"/>
            <w:hideMark/>
          </w:tcPr>
          <w:p w14:paraId="10C50285" w14:textId="1DF71CEC" w:rsidR="00774011" w:rsidRPr="00FC2F3B" w:rsidRDefault="001704D3" w:rsidP="00C60DFB">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Pokazatelj mjeri udio financijskih sredstava ostvarenih temeljem ugovorenih projekata iz kompetitivnih izvora financiranja, u ukupnom financiranju javnog visokog učilišta</w:t>
            </w:r>
            <w:r w:rsidRPr="00FC2F3B">
              <w:rPr>
                <w:rFonts w:asciiTheme="minorHAnsi" w:hAnsiTheme="minorHAnsi" w:cstheme="minorHAnsi"/>
                <w:sz w:val="22"/>
                <w:szCs w:val="22"/>
              </w:rPr>
              <w:t xml:space="preserve">, odnosno javnog znanstvenog instituta, </w:t>
            </w:r>
            <w:r w:rsidRPr="00FC2F3B">
              <w:rPr>
                <w:rFonts w:asciiTheme="minorHAnsi" w:hAnsiTheme="minorHAnsi" w:cstheme="minorHAnsi"/>
                <w:sz w:val="22"/>
                <w:szCs w:val="22"/>
                <w:lang w:eastAsia="en-US"/>
              </w:rPr>
              <w:t xml:space="preserve"> na godišnjoj razini. Prilikom izračuna vrijednosti pokazatelja uzimaju se u obzir samo bespovratna sredstva dodijeljena javnom visokom učilištu temeljem nacionalnih i međunarodnih kompetitivnih izvora financiranja. Izvori financiranja uključuju nacionalne (financiranje iz programa NPOO, ESIF, HRZZ i slično) i međunarodne natječaje za dodjelu bespovratnih sredstava(ERC/</w:t>
            </w:r>
            <w:proofErr w:type="spellStart"/>
            <w:r w:rsidRPr="00FC2F3B">
              <w:rPr>
                <w:rFonts w:asciiTheme="minorHAnsi" w:hAnsiTheme="minorHAnsi" w:cstheme="minorHAnsi"/>
                <w:sz w:val="22"/>
                <w:szCs w:val="22"/>
                <w:lang w:eastAsia="en-US"/>
              </w:rPr>
              <w:t>Horizon</w:t>
            </w:r>
            <w:proofErr w:type="spellEnd"/>
            <w:r w:rsidRPr="00FC2F3B">
              <w:rPr>
                <w:rFonts w:asciiTheme="minorHAnsi" w:hAnsiTheme="minorHAnsi" w:cstheme="minorHAnsi"/>
                <w:sz w:val="22"/>
                <w:szCs w:val="22"/>
                <w:lang w:eastAsia="en-US"/>
              </w:rPr>
              <w:t xml:space="preserve"> Europe, </w:t>
            </w:r>
            <w:proofErr w:type="spellStart"/>
            <w:r w:rsidRPr="00FC2F3B">
              <w:rPr>
                <w:rFonts w:asciiTheme="minorHAnsi" w:hAnsiTheme="minorHAnsi" w:cstheme="minorHAnsi"/>
                <w:sz w:val="22"/>
                <w:szCs w:val="22"/>
                <w:lang w:eastAsia="en-US"/>
              </w:rPr>
              <w:t>Interreg</w:t>
            </w:r>
            <w:proofErr w:type="spellEnd"/>
            <w:r w:rsidRPr="00FC2F3B">
              <w:rPr>
                <w:rFonts w:asciiTheme="minorHAnsi" w:hAnsiTheme="minorHAnsi" w:cstheme="minorHAnsi"/>
                <w:sz w:val="22"/>
                <w:szCs w:val="22"/>
                <w:lang w:eastAsia="en-US"/>
              </w:rPr>
              <w:t xml:space="preserve">, </w:t>
            </w:r>
            <w:proofErr w:type="spellStart"/>
            <w:r w:rsidRPr="00FC2F3B">
              <w:rPr>
                <w:rFonts w:asciiTheme="minorHAnsi" w:hAnsiTheme="minorHAnsi" w:cstheme="minorHAnsi"/>
                <w:sz w:val="22"/>
                <w:szCs w:val="22"/>
                <w:lang w:eastAsia="en-US"/>
              </w:rPr>
              <w:t>Erasmus</w:t>
            </w:r>
            <w:proofErr w:type="spellEnd"/>
            <w:r w:rsidRPr="00FC2F3B">
              <w:rPr>
                <w:rFonts w:asciiTheme="minorHAnsi" w:hAnsiTheme="minorHAnsi" w:cstheme="minorHAnsi"/>
                <w:sz w:val="22"/>
                <w:szCs w:val="22"/>
                <w:lang w:eastAsia="en-US"/>
              </w:rPr>
              <w:t>, ESA, NSF USA i dr.).</w:t>
            </w:r>
          </w:p>
        </w:tc>
      </w:tr>
      <w:tr w:rsidR="00774011" w:rsidRPr="00FD6D17" w14:paraId="62C9AE32" w14:textId="77777777" w:rsidTr="00AF61BE">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42F30C39" w14:textId="77777777" w:rsidR="003D4B04" w:rsidRPr="00FC2F3B" w:rsidRDefault="003D4B04" w:rsidP="009001DD">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lastRenderedPageBreak/>
              <w:t>Udio radova s međunarodnim koautorstvom u ukupnom broju radova javnog visokog učilišta</w:t>
            </w:r>
            <w:r w:rsidRPr="00FC2F3B">
              <w:rPr>
                <w:rFonts w:asciiTheme="minorHAnsi" w:hAnsiTheme="minorHAnsi" w:cstheme="minorHAnsi"/>
                <w:sz w:val="22"/>
                <w:szCs w:val="22"/>
              </w:rPr>
              <w:t>, odnosno javnog znanstvenog instituta</w:t>
            </w:r>
            <w:r w:rsidRPr="00FC2F3B">
              <w:rPr>
                <w:rFonts w:asciiTheme="minorHAnsi" w:hAnsiTheme="minorHAnsi" w:cstheme="minorHAnsi"/>
                <w:sz w:val="22"/>
                <w:szCs w:val="22"/>
                <w:lang w:eastAsia="en-US"/>
              </w:rPr>
              <w:t xml:space="preserve"> </w:t>
            </w:r>
          </w:p>
          <w:p w14:paraId="674B40FB" w14:textId="5B4A7508" w:rsidR="00774011" w:rsidRPr="00FC2F3B" w:rsidRDefault="00774011" w:rsidP="00E6546B">
            <w:pPr>
              <w:spacing w:before="60" w:after="60"/>
              <w:rPr>
                <w:rFonts w:asciiTheme="minorHAnsi" w:hAnsiTheme="minorHAnsi" w:cstheme="minorHAnsi"/>
                <w:sz w:val="22"/>
                <w:szCs w:val="22"/>
                <w:lang w:eastAsia="en-US"/>
              </w:rPr>
            </w:pPr>
          </w:p>
        </w:tc>
        <w:tc>
          <w:tcPr>
            <w:tcW w:w="6661" w:type="dxa"/>
            <w:tcBorders>
              <w:top w:val="nil"/>
              <w:left w:val="nil"/>
              <w:bottom w:val="single" w:sz="4" w:space="0" w:color="auto"/>
              <w:right w:val="single" w:sz="4" w:space="0" w:color="auto"/>
            </w:tcBorders>
            <w:shd w:val="clear" w:color="auto" w:fill="auto"/>
            <w:vAlign w:val="center"/>
            <w:hideMark/>
          </w:tcPr>
          <w:p w14:paraId="3CC7183A" w14:textId="77777777" w:rsidR="003D4B04" w:rsidRPr="00FC2F3B" w:rsidRDefault="003D4B04">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 xml:space="preserve">Pokazateljem se prati udio znanstvenih radova s međunarodnim koautorstvom, u ukupnom broju znanstvenih radova, koji su objavljeni u znanstvenim časopisima rangiranim u indeksnim bazama SCOPUS i </w:t>
            </w:r>
            <w:proofErr w:type="spellStart"/>
            <w:r w:rsidRPr="00FC2F3B">
              <w:rPr>
                <w:rFonts w:asciiTheme="minorHAnsi" w:hAnsiTheme="minorHAnsi" w:cstheme="minorHAnsi"/>
                <w:sz w:val="22"/>
                <w:szCs w:val="22"/>
                <w:lang w:eastAsia="en-US"/>
              </w:rPr>
              <w:t>WoS</w:t>
            </w:r>
            <w:proofErr w:type="spellEnd"/>
            <w:r w:rsidRPr="00FC2F3B">
              <w:rPr>
                <w:rFonts w:asciiTheme="minorHAnsi" w:hAnsiTheme="minorHAnsi" w:cstheme="minorHAnsi"/>
                <w:sz w:val="22"/>
                <w:szCs w:val="22"/>
                <w:lang w:eastAsia="en-US"/>
              </w:rPr>
              <w:t>, A1 časopisima te međunarodno recenziranim zbornicima.</w:t>
            </w:r>
          </w:p>
          <w:p w14:paraId="4D08B9B8" w14:textId="01AF6616" w:rsidR="00774011" w:rsidRPr="00FC2F3B" w:rsidRDefault="00774011">
            <w:pPr>
              <w:spacing w:before="60" w:after="60"/>
              <w:jc w:val="both"/>
              <w:rPr>
                <w:rFonts w:asciiTheme="minorHAnsi" w:hAnsiTheme="minorHAnsi" w:cstheme="minorHAnsi"/>
                <w:sz w:val="22"/>
                <w:szCs w:val="22"/>
                <w:lang w:eastAsia="en-US"/>
              </w:rPr>
            </w:pPr>
          </w:p>
        </w:tc>
      </w:tr>
      <w:tr w:rsidR="00774011" w:rsidRPr="00FD6D17" w14:paraId="68736DE1" w14:textId="77777777" w:rsidTr="001B5927">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6E2C92A5" w14:textId="77777777" w:rsidR="00774011" w:rsidRPr="00FD6D17" w:rsidRDefault="00774011" w:rsidP="00FE774B">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w:t>
            </w:r>
            <w:r w:rsidR="00F82217" w:rsidRPr="00FD6D17">
              <w:rPr>
                <w:rFonts w:asciiTheme="minorHAnsi" w:hAnsiTheme="minorHAnsi" w:cstheme="minorHAnsi"/>
                <w:color w:val="000000"/>
                <w:sz w:val="22"/>
                <w:szCs w:val="22"/>
                <w:lang w:eastAsia="en-US"/>
              </w:rPr>
              <w:t xml:space="preserve"> inozemnih</w:t>
            </w:r>
            <w:r w:rsidRPr="00FD6D17">
              <w:rPr>
                <w:rFonts w:asciiTheme="minorHAnsi" w:hAnsiTheme="minorHAnsi" w:cstheme="minorHAnsi"/>
                <w:color w:val="000000"/>
                <w:sz w:val="22"/>
                <w:szCs w:val="22"/>
                <w:lang w:eastAsia="en-US"/>
              </w:rPr>
              <w:t xml:space="preserve"> </w:t>
            </w:r>
            <w:r w:rsidR="00666286" w:rsidRPr="00FD6D17">
              <w:rPr>
                <w:rFonts w:asciiTheme="minorHAnsi" w:hAnsiTheme="minorHAnsi" w:cstheme="minorHAnsi"/>
                <w:color w:val="000000"/>
                <w:sz w:val="22"/>
                <w:szCs w:val="22"/>
                <w:lang w:eastAsia="en-US"/>
              </w:rPr>
              <w:t>znanstvenika</w:t>
            </w:r>
          </w:p>
        </w:tc>
        <w:tc>
          <w:tcPr>
            <w:tcW w:w="6661" w:type="dxa"/>
            <w:tcBorders>
              <w:top w:val="nil"/>
              <w:left w:val="nil"/>
              <w:bottom w:val="single" w:sz="4" w:space="0" w:color="auto"/>
              <w:right w:val="single" w:sz="4" w:space="0" w:color="auto"/>
            </w:tcBorders>
            <w:shd w:val="clear" w:color="auto" w:fill="auto"/>
            <w:vAlign w:val="center"/>
            <w:hideMark/>
          </w:tcPr>
          <w:p w14:paraId="3F02C604" w14:textId="3CF3AB56" w:rsidR="00774011" w:rsidRPr="00FD6D17" w:rsidRDefault="00774011" w:rsidP="00C60DFB">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Pokazateljem se prati udio </w:t>
            </w:r>
            <w:r w:rsidR="00F82217" w:rsidRPr="00FD6D17">
              <w:rPr>
                <w:rFonts w:asciiTheme="minorHAnsi" w:hAnsiTheme="minorHAnsi" w:cstheme="minorHAnsi"/>
                <w:sz w:val="22"/>
                <w:szCs w:val="22"/>
                <w:lang w:eastAsia="en-US"/>
              </w:rPr>
              <w:t xml:space="preserve">inozemnih </w:t>
            </w:r>
            <w:r w:rsidRPr="00FD6D17">
              <w:rPr>
                <w:rFonts w:asciiTheme="minorHAnsi" w:hAnsiTheme="minorHAnsi" w:cstheme="minorHAnsi"/>
                <w:sz w:val="22"/>
                <w:szCs w:val="22"/>
                <w:lang w:eastAsia="en-US"/>
              </w:rPr>
              <w:t xml:space="preserve">zaposlenika </w:t>
            </w:r>
            <w:r w:rsidR="00666286" w:rsidRPr="00FD6D17">
              <w:rPr>
                <w:rFonts w:asciiTheme="minorHAnsi" w:hAnsiTheme="minorHAnsi" w:cstheme="minorHAnsi"/>
                <w:sz w:val="22"/>
                <w:szCs w:val="22"/>
                <w:lang w:eastAsia="en-US"/>
              </w:rPr>
              <w:t>na znanstv</w:t>
            </w:r>
            <w:r w:rsidR="00262729" w:rsidRPr="00FD6D17">
              <w:rPr>
                <w:rFonts w:asciiTheme="minorHAnsi" w:hAnsiTheme="minorHAnsi" w:cstheme="minorHAnsi"/>
                <w:sz w:val="22"/>
                <w:szCs w:val="22"/>
                <w:lang w:eastAsia="en-US"/>
              </w:rPr>
              <w:t xml:space="preserve">enim </w:t>
            </w:r>
            <w:r w:rsidR="00666286" w:rsidRPr="00FD6D17">
              <w:rPr>
                <w:rFonts w:asciiTheme="minorHAnsi" w:hAnsiTheme="minorHAnsi" w:cstheme="minorHAnsi"/>
                <w:sz w:val="22"/>
                <w:szCs w:val="22"/>
                <w:lang w:eastAsia="en-US"/>
              </w:rPr>
              <w:t>radnim mjestima</w:t>
            </w:r>
            <w:r w:rsidRPr="00FD6D17">
              <w:rPr>
                <w:rFonts w:asciiTheme="minorHAnsi" w:hAnsiTheme="minorHAnsi" w:cstheme="minorHAnsi"/>
                <w:sz w:val="22"/>
                <w:szCs w:val="22"/>
                <w:lang w:eastAsia="en-US"/>
              </w:rPr>
              <w:t xml:space="preserve"> u ukupnom broju </w:t>
            </w:r>
            <w:r w:rsidR="00262729" w:rsidRPr="00FD6D17">
              <w:rPr>
                <w:rFonts w:asciiTheme="minorHAnsi" w:hAnsiTheme="minorHAnsi" w:cstheme="minorHAnsi"/>
                <w:sz w:val="22"/>
                <w:szCs w:val="22"/>
                <w:lang w:eastAsia="en-US"/>
              </w:rPr>
              <w:t xml:space="preserve">znanstvenih </w:t>
            </w:r>
            <w:r w:rsidRPr="00FD6D17">
              <w:rPr>
                <w:rFonts w:asciiTheme="minorHAnsi" w:hAnsiTheme="minorHAnsi" w:cstheme="minorHAnsi"/>
                <w:sz w:val="22"/>
                <w:szCs w:val="22"/>
                <w:lang w:eastAsia="en-US"/>
              </w:rPr>
              <w:t xml:space="preserve">zaposlenika </w:t>
            </w:r>
            <w:r w:rsidR="006C1A51" w:rsidRPr="00FD6D17">
              <w:rPr>
                <w:rFonts w:asciiTheme="minorHAnsi" w:hAnsiTheme="minorHAnsi" w:cstheme="minorHAnsi"/>
                <w:sz w:val="22"/>
                <w:szCs w:val="22"/>
                <w:lang w:eastAsia="en-US"/>
              </w:rPr>
              <w:t>javnog visokog učilišta</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javnog znanstvenog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 xml:space="preserve">a, </w:t>
            </w:r>
            <w:r w:rsidR="00262729" w:rsidRPr="00FD6D17">
              <w:rPr>
                <w:rFonts w:asciiTheme="minorHAnsi" w:hAnsiTheme="minorHAnsi" w:cstheme="minorHAnsi"/>
                <w:sz w:val="22"/>
                <w:szCs w:val="22"/>
                <w:lang w:eastAsia="en-US"/>
              </w:rPr>
              <w:t>uključujući gostovanj</w:t>
            </w:r>
            <w:r w:rsidR="00B10C69" w:rsidRPr="00FD6D17">
              <w:rPr>
                <w:rFonts w:asciiTheme="minorHAnsi" w:hAnsiTheme="minorHAnsi" w:cstheme="minorHAnsi"/>
                <w:sz w:val="22"/>
                <w:szCs w:val="22"/>
                <w:lang w:eastAsia="en-US"/>
              </w:rPr>
              <w:t>a</w:t>
            </w:r>
            <w:r w:rsidR="00AB419E">
              <w:rPr>
                <w:rFonts w:asciiTheme="minorHAnsi" w:hAnsiTheme="minorHAnsi" w:cstheme="minorHAnsi"/>
                <w:sz w:val="22"/>
                <w:szCs w:val="22"/>
                <w:lang w:eastAsia="en-US"/>
              </w:rPr>
              <w:t>.</w:t>
            </w:r>
          </w:p>
        </w:tc>
      </w:tr>
      <w:tr w:rsidR="00AA16A0" w:rsidRPr="00FD6D17" w14:paraId="63565C21" w14:textId="77777777" w:rsidTr="001B5927">
        <w:trPr>
          <w:trHeight w:val="605"/>
        </w:trPr>
        <w:tc>
          <w:tcPr>
            <w:tcW w:w="2689" w:type="dxa"/>
            <w:tcBorders>
              <w:top w:val="single" w:sz="4" w:space="0" w:color="auto"/>
              <w:left w:val="single" w:sz="4" w:space="0" w:color="auto"/>
              <w:bottom w:val="single" w:sz="4" w:space="0" w:color="auto"/>
              <w:right w:val="single" w:sz="4" w:space="0" w:color="auto"/>
            </w:tcBorders>
            <w:shd w:val="clear" w:color="DDEBF7" w:fill="DDEBF7"/>
            <w:vAlign w:val="center"/>
          </w:tcPr>
          <w:p w14:paraId="2F4B3631" w14:textId="77777777" w:rsidR="00AA16A0" w:rsidRPr="00FD6D17" w:rsidRDefault="00AA16A0" w:rsidP="00E6546B">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znanstvenika u ranoj fazi karijere koji su trajno zaposleni na znanstveno-nastavnim radnim mjestima</w:t>
            </w:r>
          </w:p>
        </w:tc>
        <w:tc>
          <w:tcPr>
            <w:tcW w:w="6661" w:type="dxa"/>
            <w:tcBorders>
              <w:top w:val="single" w:sz="4" w:space="0" w:color="auto"/>
              <w:left w:val="nil"/>
              <w:bottom w:val="single" w:sz="4" w:space="0" w:color="auto"/>
              <w:right w:val="single" w:sz="4" w:space="0" w:color="auto"/>
            </w:tcBorders>
            <w:shd w:val="clear" w:color="auto" w:fill="auto"/>
            <w:vAlign w:val="center"/>
          </w:tcPr>
          <w:p w14:paraId="736ACD64" w14:textId="77777777" w:rsidR="00AA16A0" w:rsidRPr="00FD6D17" w:rsidRDefault="00AA16A0" w:rsidP="00C60DFB">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Pokazatelj prati udio znanstvenika u ranoj fazi karijere, koji su trajno zaposleni 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Pr="00FD6D17">
              <w:rPr>
                <w:rFonts w:asciiTheme="minorHAnsi" w:hAnsiTheme="minorHAnsi" w:cstheme="minorHAnsi"/>
                <w:sz w:val="22"/>
                <w:szCs w:val="22"/>
                <w:lang w:eastAsia="en-US"/>
              </w:rPr>
              <w:t xml:space="preserve"> u odnosu na ukupan broj mladih znanstvenika angažiranih 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Pr="00FD6D17">
              <w:rPr>
                <w:rFonts w:asciiTheme="minorHAnsi" w:hAnsiTheme="minorHAnsi" w:cstheme="minorHAnsi"/>
                <w:sz w:val="22"/>
                <w:szCs w:val="22"/>
                <w:lang w:eastAsia="en-US"/>
              </w:rPr>
              <w:t xml:space="preserve">. </w:t>
            </w:r>
            <w:r w:rsidRPr="00FD6D17">
              <w:rPr>
                <w:rFonts w:asciiTheme="minorHAnsi" w:hAnsiTheme="minorHAnsi" w:cstheme="minorHAnsi"/>
                <w:sz w:val="22"/>
                <w:szCs w:val="22"/>
                <w:lang w:eastAsia="en-US"/>
              </w:rPr>
              <w:br/>
            </w:r>
            <w:r w:rsidRPr="00C60DFB">
              <w:rPr>
                <w:rFonts w:asciiTheme="minorHAnsi" w:hAnsiTheme="minorHAnsi" w:cstheme="minorHAnsi"/>
                <w:sz w:val="22"/>
                <w:szCs w:val="22"/>
                <w:lang w:eastAsia="en-US"/>
              </w:rPr>
              <w:t xml:space="preserve">Znanstvenik u ranoj fazi karijere je </w:t>
            </w:r>
            <w:r w:rsidR="00C60DFB" w:rsidRPr="00C60DFB">
              <w:rPr>
                <w:rFonts w:asciiTheme="minorHAnsi" w:hAnsiTheme="minorHAnsi" w:cstheme="minorHAnsi"/>
                <w:sz w:val="22"/>
                <w:szCs w:val="22"/>
                <w:lang w:eastAsia="en-US"/>
              </w:rPr>
              <w:t xml:space="preserve">osoba </w:t>
            </w:r>
            <w:r w:rsidRPr="00C60DFB">
              <w:rPr>
                <w:rFonts w:asciiTheme="minorHAnsi" w:hAnsiTheme="minorHAnsi" w:cstheme="minorHAnsi"/>
                <w:sz w:val="22"/>
                <w:szCs w:val="22"/>
                <w:lang w:eastAsia="en-US"/>
              </w:rPr>
              <w:t>do sedam godina nakon stjecanja doktorata koj</w:t>
            </w:r>
            <w:r w:rsidR="00C60DFB" w:rsidRPr="00C60DFB">
              <w:rPr>
                <w:rFonts w:asciiTheme="minorHAnsi" w:hAnsiTheme="minorHAnsi" w:cstheme="minorHAnsi"/>
                <w:sz w:val="22"/>
                <w:szCs w:val="22"/>
                <w:lang w:eastAsia="en-US"/>
              </w:rPr>
              <w:t>a</w:t>
            </w:r>
            <w:r w:rsidRPr="00C60DFB">
              <w:rPr>
                <w:rFonts w:asciiTheme="minorHAnsi" w:hAnsiTheme="minorHAnsi" w:cstheme="minorHAnsi"/>
                <w:sz w:val="22"/>
                <w:szCs w:val="22"/>
                <w:lang w:eastAsia="en-US"/>
              </w:rPr>
              <w:t xml:space="preserve"> aktivno ostvaruje znanstvenu karijeru.</w:t>
            </w:r>
          </w:p>
        </w:tc>
      </w:tr>
      <w:tr w:rsidR="00774011" w:rsidRPr="00FD6D17" w14:paraId="7136DFA4" w14:textId="77777777" w:rsidTr="001B5927">
        <w:tc>
          <w:tcPr>
            <w:tcW w:w="268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F4975D4" w14:textId="77777777" w:rsidR="00462503" w:rsidRPr="00FC2F3B" w:rsidRDefault="00462503" w:rsidP="00FE774B">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xml:space="preserve">Udio znanstvenika u ranoj fazi karijere koji su samostalni voditelji kompetitivnih znanstvenih projekata </w:t>
            </w:r>
          </w:p>
          <w:p w14:paraId="03193FEC" w14:textId="4900C3D7" w:rsidR="00774011" w:rsidRPr="00FC2F3B" w:rsidRDefault="00774011" w:rsidP="00FE774B">
            <w:pPr>
              <w:spacing w:before="60" w:after="60"/>
              <w:rPr>
                <w:rFonts w:asciiTheme="minorHAnsi" w:hAnsiTheme="minorHAnsi" w:cstheme="minorHAnsi"/>
                <w:sz w:val="22"/>
                <w:szCs w:val="22"/>
                <w:lang w:eastAsia="en-US"/>
              </w:rPr>
            </w:pPr>
          </w:p>
        </w:tc>
        <w:tc>
          <w:tcPr>
            <w:tcW w:w="6661" w:type="dxa"/>
            <w:tcBorders>
              <w:top w:val="single" w:sz="4" w:space="0" w:color="auto"/>
              <w:left w:val="nil"/>
              <w:bottom w:val="single" w:sz="4" w:space="0" w:color="auto"/>
              <w:right w:val="single" w:sz="4" w:space="0" w:color="auto"/>
            </w:tcBorders>
            <w:shd w:val="clear" w:color="auto" w:fill="auto"/>
            <w:vAlign w:val="center"/>
            <w:hideMark/>
          </w:tcPr>
          <w:p w14:paraId="2CAD0690" w14:textId="206EB55E" w:rsidR="00462503" w:rsidRPr="00FC2F3B" w:rsidRDefault="00462503" w:rsidP="00E6546B">
            <w:pPr>
              <w:spacing w:before="60" w:after="60"/>
              <w:rPr>
                <w:rFonts w:asciiTheme="minorHAnsi" w:hAnsiTheme="minorHAnsi"/>
                <w:sz w:val="22"/>
              </w:rPr>
            </w:pPr>
            <w:r w:rsidRPr="00FC2F3B">
              <w:rPr>
                <w:rFonts w:asciiTheme="minorHAnsi" w:hAnsiTheme="minorHAnsi"/>
                <w:sz w:val="22"/>
              </w:rPr>
              <w:t xml:space="preserve">Pokazatelj prati </w:t>
            </w:r>
            <w:r w:rsidRPr="00FC2F3B">
              <w:rPr>
                <w:rFonts w:asciiTheme="minorHAnsi" w:hAnsiTheme="minorHAnsi" w:cstheme="minorHAnsi"/>
                <w:sz w:val="22"/>
                <w:szCs w:val="22"/>
                <w:lang w:eastAsia="en-US"/>
              </w:rPr>
              <w:t>udio</w:t>
            </w:r>
            <w:r w:rsidRPr="00FC2F3B">
              <w:rPr>
                <w:rFonts w:asciiTheme="minorHAnsi" w:hAnsiTheme="minorHAnsi"/>
                <w:sz w:val="22"/>
              </w:rPr>
              <w:t xml:space="preserve"> znanstvenika </w:t>
            </w:r>
            <w:r w:rsidRPr="00FC2F3B">
              <w:rPr>
                <w:rFonts w:asciiTheme="minorHAnsi" w:hAnsiTheme="minorHAnsi" w:cstheme="minorHAnsi"/>
                <w:sz w:val="22"/>
                <w:szCs w:val="22"/>
                <w:lang w:eastAsia="en-US"/>
              </w:rPr>
              <w:t>u ranoj fazi karijere koji su na javnom visokom učilištu,</w:t>
            </w:r>
            <w:r w:rsidRPr="00FC2F3B">
              <w:rPr>
                <w:rFonts w:asciiTheme="minorHAnsi" w:hAnsiTheme="minorHAnsi" w:cstheme="minorHAnsi"/>
                <w:sz w:val="22"/>
                <w:szCs w:val="22"/>
              </w:rPr>
              <w:t xml:space="preserve"> odnosno javnom znanstvenom institutu, </w:t>
            </w:r>
            <w:r w:rsidRPr="00FC2F3B">
              <w:rPr>
                <w:rFonts w:asciiTheme="minorHAnsi" w:hAnsiTheme="minorHAnsi" w:cstheme="minorHAnsi"/>
                <w:sz w:val="22"/>
                <w:szCs w:val="22"/>
                <w:lang w:eastAsia="en-US"/>
              </w:rPr>
              <w:t xml:space="preserve">angažirani kao voditelji kompetitivnih projekata (ili na ekvivalentnoj poziciji), u odnosu na ukupan broj znanstvenika u ranoj fazi karijere </w:t>
            </w:r>
            <w:r w:rsidRPr="00FC2F3B">
              <w:rPr>
                <w:rFonts w:asciiTheme="minorHAnsi" w:hAnsiTheme="minorHAnsi"/>
                <w:sz w:val="22"/>
              </w:rPr>
              <w:t>angažiranih na javnom visokom učilištu</w:t>
            </w:r>
            <w:r w:rsidRPr="00FC2F3B">
              <w:rPr>
                <w:rFonts w:asciiTheme="minorHAnsi" w:hAnsiTheme="minorHAnsi" w:cstheme="minorHAnsi"/>
                <w:sz w:val="22"/>
                <w:szCs w:val="22"/>
                <w:lang w:eastAsia="en-US"/>
              </w:rPr>
              <w:t>,</w:t>
            </w:r>
            <w:r w:rsidRPr="00FC2F3B">
              <w:rPr>
                <w:rFonts w:asciiTheme="minorHAnsi" w:hAnsiTheme="minorHAnsi" w:cstheme="minorHAnsi"/>
                <w:sz w:val="22"/>
                <w:szCs w:val="22"/>
              </w:rPr>
              <w:t xml:space="preserve"> odnosno javnom znanstvenom institutu</w:t>
            </w:r>
            <w:r w:rsidRPr="00FC2F3B">
              <w:rPr>
                <w:rFonts w:asciiTheme="minorHAnsi" w:hAnsiTheme="minorHAnsi"/>
                <w:sz w:val="22"/>
              </w:rPr>
              <w:t xml:space="preserve">. </w:t>
            </w:r>
          </w:p>
          <w:p w14:paraId="33B99286" w14:textId="29E01FD3" w:rsidR="00774011" w:rsidRPr="00FC2F3B" w:rsidRDefault="00462503" w:rsidP="00462503">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Znanstvenik u ranoj fazi karijere je znanstvenik koji je stekao doktorat prije najviše sedam godina i koji aktivno ostvaruje znanstvenu karijeru.</w:t>
            </w:r>
          </w:p>
        </w:tc>
      </w:tr>
      <w:tr w:rsidR="00774011" w:rsidRPr="00FD6D17" w14:paraId="4914BA9F" w14:textId="77777777" w:rsidTr="00AF61BE">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612E82EC" w14:textId="77777777" w:rsidR="00774011" w:rsidRPr="00FD6D17" w:rsidRDefault="00774011" w:rsidP="00FE774B">
            <w:pPr>
              <w:spacing w:before="60" w:after="60"/>
              <w:rPr>
                <w:rFonts w:asciiTheme="minorHAnsi" w:hAnsiTheme="minorHAnsi" w:cstheme="minorHAnsi"/>
                <w:sz w:val="22"/>
                <w:szCs w:val="22"/>
                <w:lang w:eastAsia="en-US"/>
              </w:rPr>
            </w:pPr>
            <w:r w:rsidRPr="00FD6D17">
              <w:rPr>
                <w:rFonts w:asciiTheme="minorHAnsi" w:hAnsiTheme="minorHAnsi" w:cstheme="minorHAnsi"/>
                <w:sz w:val="22"/>
                <w:szCs w:val="22"/>
                <w:lang w:eastAsia="en-US"/>
              </w:rPr>
              <w:t>Broj stvorenih</w:t>
            </w:r>
            <w:r w:rsidR="006C1A51" w:rsidRPr="00FD6D17">
              <w:rPr>
                <w:rFonts w:asciiTheme="minorHAnsi" w:hAnsiTheme="minorHAnsi" w:cstheme="minorHAnsi"/>
                <w:sz w:val="22"/>
                <w:szCs w:val="22"/>
                <w:lang w:eastAsia="en-US"/>
              </w:rPr>
              <w:t xml:space="preserve"> </w:t>
            </w:r>
            <w:r w:rsidR="00AE3CFB" w:rsidRPr="00FD6D17">
              <w:rPr>
                <w:rFonts w:asciiTheme="minorHAnsi" w:hAnsiTheme="minorHAnsi" w:cstheme="minorHAnsi"/>
                <w:sz w:val="22"/>
                <w:szCs w:val="22"/>
                <w:lang w:eastAsia="en-US"/>
              </w:rPr>
              <w:t>novih</w:t>
            </w:r>
            <w:r w:rsidR="006C1A51" w:rsidRPr="00FD6D17">
              <w:rPr>
                <w:rFonts w:asciiTheme="minorHAnsi" w:hAnsiTheme="minorHAnsi" w:cstheme="minorHAnsi"/>
                <w:sz w:val="22"/>
                <w:szCs w:val="22"/>
                <w:lang w:eastAsia="en-US"/>
              </w:rPr>
              <w:t xml:space="preserve"> </w:t>
            </w:r>
            <w:r w:rsidRPr="00FD6D17">
              <w:rPr>
                <w:rFonts w:asciiTheme="minorHAnsi" w:hAnsiTheme="minorHAnsi" w:cstheme="minorHAnsi"/>
                <w:sz w:val="22"/>
                <w:szCs w:val="22"/>
                <w:lang w:eastAsia="en-US"/>
              </w:rPr>
              <w:t>radnih mjesta u novim objektima istraživačke infrastrukture</w:t>
            </w:r>
          </w:p>
        </w:tc>
        <w:tc>
          <w:tcPr>
            <w:tcW w:w="6661" w:type="dxa"/>
            <w:tcBorders>
              <w:top w:val="nil"/>
              <w:left w:val="nil"/>
              <w:bottom w:val="single" w:sz="4" w:space="0" w:color="auto"/>
              <w:right w:val="single" w:sz="4" w:space="0" w:color="auto"/>
            </w:tcBorders>
            <w:shd w:val="clear" w:color="auto" w:fill="auto"/>
            <w:vAlign w:val="center"/>
            <w:hideMark/>
          </w:tcPr>
          <w:p w14:paraId="50618AC0" w14:textId="77777777" w:rsidR="00774011" w:rsidRPr="00FD6D17" w:rsidRDefault="00774011" w:rsidP="00C60DFB">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Pokazatelj prati broj novih</w:t>
            </w:r>
            <w:r w:rsidR="004E5F0D" w:rsidRPr="00FD6D17">
              <w:rPr>
                <w:rFonts w:asciiTheme="minorHAnsi" w:hAnsiTheme="minorHAnsi" w:cstheme="minorHAnsi"/>
                <w:sz w:val="22"/>
                <w:szCs w:val="22"/>
                <w:lang w:eastAsia="en-US"/>
              </w:rPr>
              <w:t xml:space="preserve"> </w:t>
            </w:r>
            <w:r w:rsidRPr="00FD6D17">
              <w:rPr>
                <w:rFonts w:asciiTheme="minorHAnsi" w:hAnsiTheme="minorHAnsi" w:cstheme="minorHAnsi"/>
                <w:sz w:val="22"/>
                <w:szCs w:val="22"/>
                <w:lang w:eastAsia="en-US"/>
              </w:rPr>
              <w:t xml:space="preserve">radnih mjesta otvorenih i popunjenih </w:t>
            </w:r>
            <w:r w:rsidR="006C1A51" w:rsidRPr="00FD6D17">
              <w:rPr>
                <w:rFonts w:asciiTheme="minorHAnsi" w:hAnsiTheme="minorHAnsi" w:cstheme="minorHAnsi"/>
                <w:sz w:val="22"/>
                <w:szCs w:val="22"/>
                <w:lang w:eastAsia="en-US"/>
              </w:rPr>
              <w:t>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Pr="00FD6D17">
              <w:rPr>
                <w:rFonts w:asciiTheme="minorHAnsi" w:hAnsiTheme="minorHAnsi" w:cstheme="minorHAnsi"/>
                <w:sz w:val="22"/>
                <w:szCs w:val="22"/>
                <w:lang w:eastAsia="en-US"/>
              </w:rPr>
              <w:t xml:space="preserve"> temeljem ulaganja u nove objekte istraživačke infrastrukture. Ostvarenje pokazatelja prati se temeljem prosječnih godišnjih ekvivalenata punog radnog vremena (FTE). U ostvarenje pokazatelja se ubrajaju samo popunjena radna mjesta za istraživanje i razvoj. Upražnjena radna mjesta za istraživanje i razvoj se ne ubrajaju u ostvarenje pokazatelja, kao ni pomoćno osoblje za istraživanje i razvoj (tj. radna mjesta koja nisu izravno uključena u aktivnosti istraživanja i razvoja).</w:t>
            </w:r>
          </w:p>
        </w:tc>
      </w:tr>
      <w:tr w:rsidR="00774011" w:rsidRPr="00FD6D17" w14:paraId="6B8ED8B1" w14:textId="77777777" w:rsidTr="00AF61BE">
        <w:trPr>
          <w:trHeight w:val="1608"/>
        </w:trPr>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3B483B8E" w14:textId="77777777" w:rsidR="00774011" w:rsidRPr="00FD6D17" w:rsidRDefault="00774011" w:rsidP="00FE774B">
            <w:pPr>
              <w:spacing w:before="60" w:after="60"/>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Broj </w:t>
            </w:r>
            <w:r w:rsidR="00737442">
              <w:rPr>
                <w:rFonts w:asciiTheme="minorHAnsi" w:hAnsiTheme="minorHAnsi" w:cstheme="minorHAnsi"/>
                <w:sz w:val="22"/>
                <w:szCs w:val="22"/>
                <w:lang w:eastAsia="en-US"/>
              </w:rPr>
              <w:t xml:space="preserve">istraživača koji </w:t>
            </w:r>
            <w:r w:rsidRPr="00FD6D17">
              <w:rPr>
                <w:rFonts w:asciiTheme="minorHAnsi" w:hAnsiTheme="minorHAnsi" w:cstheme="minorHAnsi"/>
                <w:sz w:val="22"/>
                <w:szCs w:val="22"/>
                <w:lang w:eastAsia="en-US"/>
              </w:rPr>
              <w:t>rade u poboljšanim objektima istraživačke infrastrukture</w:t>
            </w:r>
            <w:r w:rsidR="00A81DFE">
              <w:rPr>
                <w:rFonts w:asciiTheme="minorHAnsi" w:hAnsiTheme="minorHAnsi" w:cstheme="minorHAnsi"/>
                <w:sz w:val="22"/>
                <w:szCs w:val="22"/>
                <w:lang w:eastAsia="en-US"/>
              </w:rPr>
              <w:t xml:space="preserve"> </w:t>
            </w:r>
          </w:p>
        </w:tc>
        <w:tc>
          <w:tcPr>
            <w:tcW w:w="6661" w:type="dxa"/>
            <w:tcBorders>
              <w:top w:val="nil"/>
              <w:left w:val="nil"/>
              <w:bottom w:val="single" w:sz="4" w:space="0" w:color="auto"/>
              <w:right w:val="single" w:sz="4" w:space="0" w:color="auto"/>
            </w:tcBorders>
            <w:shd w:val="clear" w:color="auto" w:fill="auto"/>
            <w:vAlign w:val="center"/>
            <w:hideMark/>
          </w:tcPr>
          <w:p w14:paraId="5D218F99" w14:textId="77777777" w:rsidR="00A81DFE" w:rsidRPr="00FD6D17" w:rsidRDefault="00774011" w:rsidP="006C165F">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Pokazatelj se odnosi na broj </w:t>
            </w:r>
            <w:r w:rsidR="00737442">
              <w:rPr>
                <w:rFonts w:asciiTheme="minorHAnsi" w:hAnsiTheme="minorHAnsi" w:cstheme="minorHAnsi"/>
                <w:sz w:val="22"/>
                <w:szCs w:val="22"/>
                <w:lang w:eastAsia="en-US"/>
              </w:rPr>
              <w:t xml:space="preserve">osoba zaposlenih na </w:t>
            </w:r>
            <w:r w:rsidR="0098762B" w:rsidRPr="00FD6D17">
              <w:rPr>
                <w:rFonts w:asciiTheme="minorHAnsi" w:hAnsiTheme="minorHAnsi" w:cstheme="minorHAnsi"/>
                <w:sz w:val="22"/>
                <w:szCs w:val="22"/>
                <w:lang w:eastAsia="en-US"/>
              </w:rPr>
              <w:t>zna</w:t>
            </w:r>
            <w:r w:rsidR="00EC65B7" w:rsidRPr="00FD6D17">
              <w:rPr>
                <w:rFonts w:asciiTheme="minorHAnsi" w:hAnsiTheme="minorHAnsi" w:cstheme="minorHAnsi"/>
                <w:sz w:val="22"/>
                <w:szCs w:val="22"/>
                <w:lang w:eastAsia="en-US"/>
              </w:rPr>
              <w:t>n</w:t>
            </w:r>
            <w:r w:rsidR="0098762B" w:rsidRPr="00FD6D17">
              <w:rPr>
                <w:rFonts w:asciiTheme="minorHAnsi" w:hAnsiTheme="minorHAnsi" w:cstheme="minorHAnsi"/>
                <w:sz w:val="22"/>
                <w:szCs w:val="22"/>
                <w:lang w:eastAsia="en-US"/>
              </w:rPr>
              <w:t>stven</w:t>
            </w:r>
            <w:r w:rsidR="00737442">
              <w:rPr>
                <w:rFonts w:asciiTheme="minorHAnsi" w:hAnsiTheme="minorHAnsi" w:cstheme="minorHAnsi"/>
                <w:sz w:val="22"/>
                <w:szCs w:val="22"/>
                <w:lang w:eastAsia="en-US"/>
              </w:rPr>
              <w:t xml:space="preserve">om, znanstveno-nastavnom i </w:t>
            </w:r>
            <w:r w:rsidR="006C1A51" w:rsidRPr="00FD6D17">
              <w:rPr>
                <w:rFonts w:asciiTheme="minorHAnsi" w:hAnsiTheme="minorHAnsi" w:cstheme="minorHAnsi"/>
                <w:sz w:val="22"/>
                <w:szCs w:val="22"/>
                <w:lang w:eastAsia="en-US"/>
              </w:rPr>
              <w:t>suradni</w:t>
            </w:r>
            <w:r w:rsidR="00737442">
              <w:rPr>
                <w:rFonts w:asciiTheme="minorHAnsi" w:hAnsiTheme="minorHAnsi" w:cstheme="minorHAnsi"/>
                <w:sz w:val="22"/>
                <w:szCs w:val="22"/>
                <w:lang w:eastAsia="en-US"/>
              </w:rPr>
              <w:t>čkom radnom mjestu</w:t>
            </w:r>
            <w:r w:rsidR="0098762B" w:rsidRPr="00FD6D17">
              <w:rPr>
                <w:rFonts w:asciiTheme="minorHAnsi" w:hAnsiTheme="minorHAnsi" w:cstheme="minorHAnsi"/>
                <w:sz w:val="22"/>
                <w:szCs w:val="22"/>
                <w:lang w:eastAsia="en-US"/>
              </w:rPr>
              <w:t xml:space="preserve"> </w:t>
            </w:r>
            <w:r w:rsidR="006C1A51" w:rsidRPr="00FD6D17">
              <w:rPr>
                <w:rFonts w:asciiTheme="minorHAnsi" w:hAnsiTheme="minorHAnsi" w:cstheme="minorHAnsi"/>
                <w:sz w:val="22"/>
                <w:szCs w:val="22"/>
                <w:lang w:eastAsia="en-US"/>
              </w:rPr>
              <w:t>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006C1A51" w:rsidRPr="00FD6D17">
              <w:rPr>
                <w:rFonts w:asciiTheme="minorHAnsi" w:hAnsiTheme="minorHAnsi" w:cstheme="minorHAnsi"/>
                <w:sz w:val="22"/>
                <w:szCs w:val="22"/>
                <w:lang w:eastAsia="en-US"/>
              </w:rPr>
              <w:t xml:space="preserve"> </w:t>
            </w:r>
            <w:r w:rsidR="00737442">
              <w:rPr>
                <w:rFonts w:asciiTheme="minorHAnsi" w:hAnsiTheme="minorHAnsi" w:cstheme="minorHAnsi"/>
                <w:sz w:val="22"/>
                <w:szCs w:val="22"/>
                <w:lang w:eastAsia="en-US"/>
              </w:rPr>
              <w:t xml:space="preserve">a </w:t>
            </w:r>
            <w:r w:rsidRPr="00FD6D17">
              <w:rPr>
                <w:rFonts w:asciiTheme="minorHAnsi" w:hAnsiTheme="minorHAnsi" w:cstheme="minorHAnsi"/>
                <w:sz w:val="22"/>
                <w:szCs w:val="22"/>
                <w:lang w:eastAsia="en-US"/>
              </w:rPr>
              <w:t>koji rade u poboljšanim uvjetima, temeljem ulaganja u poboljšanja postojećih objekata istraživačke infrastrukture. Pomoćno osoblje za istraživanje i razvoj (tj. radna mjesta koja nisu izravno uključena u aktivnosti istraživanja i razvoja) ne ubraja se u ostvarenje pokazatelja.</w:t>
            </w:r>
          </w:p>
        </w:tc>
      </w:tr>
      <w:tr w:rsidR="00774011" w:rsidRPr="00FD6D17" w14:paraId="52BCA9B9" w14:textId="77777777" w:rsidTr="00AF61BE">
        <w:trPr>
          <w:trHeight w:val="274"/>
        </w:trPr>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621BDEA8" w14:textId="77777777" w:rsidR="00774011" w:rsidRPr="00FD6D17" w:rsidRDefault="00737442" w:rsidP="00FE774B">
            <w:pPr>
              <w:spacing w:before="60" w:after="60"/>
              <w:rPr>
                <w:rFonts w:asciiTheme="minorHAnsi" w:hAnsiTheme="minorHAnsi" w:cstheme="minorHAnsi"/>
                <w:sz w:val="22"/>
                <w:szCs w:val="22"/>
                <w:lang w:eastAsia="en-US"/>
              </w:rPr>
            </w:pPr>
            <w:r>
              <w:rPr>
                <w:rFonts w:asciiTheme="minorHAnsi" w:hAnsiTheme="minorHAnsi" w:cstheme="minorHAnsi"/>
                <w:sz w:val="22"/>
                <w:szCs w:val="22"/>
                <w:lang w:eastAsia="en-US"/>
              </w:rPr>
              <w:t>Prosječan b</w:t>
            </w:r>
            <w:r w:rsidR="00774011" w:rsidRPr="00FD6D17">
              <w:rPr>
                <w:rFonts w:asciiTheme="minorHAnsi" w:hAnsiTheme="minorHAnsi" w:cstheme="minorHAnsi"/>
                <w:sz w:val="22"/>
                <w:szCs w:val="22"/>
                <w:lang w:eastAsia="en-US"/>
              </w:rPr>
              <w:t xml:space="preserve">roj </w:t>
            </w:r>
            <w:r>
              <w:rPr>
                <w:rFonts w:asciiTheme="minorHAnsi" w:hAnsiTheme="minorHAnsi" w:cstheme="minorHAnsi"/>
                <w:sz w:val="22"/>
                <w:szCs w:val="22"/>
                <w:lang w:eastAsia="en-US"/>
              </w:rPr>
              <w:t xml:space="preserve">istraživača </w:t>
            </w:r>
            <w:r w:rsidR="00774011" w:rsidRPr="00FD6D17">
              <w:rPr>
                <w:rFonts w:asciiTheme="minorHAnsi" w:hAnsiTheme="minorHAnsi" w:cstheme="minorHAnsi"/>
                <w:sz w:val="22"/>
                <w:szCs w:val="22"/>
                <w:lang w:eastAsia="en-US"/>
              </w:rPr>
              <w:t>koji koriste istraživačku opremu</w:t>
            </w:r>
          </w:p>
        </w:tc>
        <w:tc>
          <w:tcPr>
            <w:tcW w:w="6661" w:type="dxa"/>
            <w:tcBorders>
              <w:top w:val="nil"/>
              <w:left w:val="nil"/>
              <w:bottom w:val="single" w:sz="4" w:space="0" w:color="auto"/>
              <w:right w:val="single" w:sz="4" w:space="0" w:color="auto"/>
            </w:tcBorders>
            <w:shd w:val="clear" w:color="auto" w:fill="auto"/>
            <w:vAlign w:val="center"/>
            <w:hideMark/>
          </w:tcPr>
          <w:p w14:paraId="6239C3A6" w14:textId="77777777" w:rsidR="00737442" w:rsidRDefault="00737442" w:rsidP="00A81DFE">
            <w:pPr>
              <w:spacing w:before="60" w:after="6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Istraživač je </w:t>
            </w:r>
            <w:r w:rsidRPr="00737442">
              <w:rPr>
                <w:rFonts w:asciiTheme="minorHAnsi" w:hAnsiTheme="minorHAnsi" w:cstheme="minorHAnsi"/>
                <w:sz w:val="22"/>
                <w:szCs w:val="22"/>
                <w:lang w:eastAsia="en-US"/>
              </w:rPr>
              <w:t>oso</w:t>
            </w:r>
            <w:r>
              <w:rPr>
                <w:rFonts w:asciiTheme="minorHAnsi" w:hAnsiTheme="minorHAnsi" w:cstheme="minorHAnsi"/>
                <w:sz w:val="22"/>
                <w:szCs w:val="22"/>
                <w:lang w:eastAsia="en-US"/>
              </w:rPr>
              <w:t>ba zaposlena</w:t>
            </w:r>
            <w:r w:rsidRPr="00737442">
              <w:rPr>
                <w:rFonts w:asciiTheme="minorHAnsi" w:hAnsiTheme="minorHAnsi" w:cstheme="minorHAnsi"/>
                <w:sz w:val="22"/>
                <w:szCs w:val="22"/>
                <w:lang w:eastAsia="en-US"/>
              </w:rPr>
              <w:t xml:space="preserve"> na znanstvenom, znanstveno-nastavnom i suradničkom radnom mjestu na javnom visokom učilištu, odnosno javnom znanstvenom institutu</w:t>
            </w:r>
            <w:r>
              <w:rPr>
                <w:rFonts w:asciiTheme="minorHAnsi" w:hAnsiTheme="minorHAnsi" w:cstheme="minorHAnsi"/>
                <w:sz w:val="22"/>
                <w:szCs w:val="22"/>
                <w:lang w:eastAsia="en-US"/>
              </w:rPr>
              <w:t xml:space="preserve">. </w:t>
            </w:r>
          </w:p>
          <w:p w14:paraId="5D13915E" w14:textId="77777777" w:rsidR="00774011" w:rsidRPr="00FD6D17" w:rsidRDefault="00774011" w:rsidP="00737442">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lastRenderedPageBreak/>
              <w:t xml:space="preserve">Pokazatelj prati </w:t>
            </w:r>
            <w:r w:rsidR="00737442">
              <w:rPr>
                <w:rFonts w:asciiTheme="minorHAnsi" w:hAnsiTheme="minorHAnsi" w:cstheme="minorHAnsi"/>
                <w:sz w:val="22"/>
                <w:szCs w:val="22"/>
                <w:lang w:eastAsia="en-US"/>
              </w:rPr>
              <w:t xml:space="preserve">prosječan </w:t>
            </w:r>
            <w:r w:rsidRPr="00FD6D17">
              <w:rPr>
                <w:rFonts w:asciiTheme="minorHAnsi" w:hAnsiTheme="minorHAnsi" w:cstheme="minorHAnsi"/>
                <w:sz w:val="22"/>
                <w:szCs w:val="22"/>
                <w:lang w:eastAsia="en-US"/>
              </w:rPr>
              <w:t xml:space="preserve">broj </w:t>
            </w:r>
            <w:r w:rsidR="00737442">
              <w:rPr>
                <w:rFonts w:asciiTheme="minorHAnsi" w:hAnsiTheme="minorHAnsi" w:cstheme="minorHAnsi"/>
                <w:sz w:val="22"/>
                <w:szCs w:val="22"/>
                <w:lang w:eastAsia="en-US"/>
              </w:rPr>
              <w:t>istraživača</w:t>
            </w:r>
            <w:r w:rsidR="00EC65B7" w:rsidRPr="00FD6D17">
              <w:rPr>
                <w:rFonts w:asciiTheme="minorHAnsi" w:hAnsiTheme="minorHAnsi" w:cstheme="minorHAnsi"/>
                <w:sz w:val="22"/>
                <w:szCs w:val="22"/>
                <w:lang w:eastAsia="en-US"/>
              </w:rPr>
              <w:t xml:space="preserve"> </w:t>
            </w:r>
            <w:r w:rsidR="006C1A51" w:rsidRPr="00FD6D17">
              <w:rPr>
                <w:rFonts w:asciiTheme="minorHAnsi" w:hAnsiTheme="minorHAnsi" w:cstheme="minorHAnsi"/>
                <w:sz w:val="22"/>
                <w:szCs w:val="22"/>
                <w:lang w:eastAsia="en-US"/>
              </w:rPr>
              <w:t>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Pr="00FD6D17">
              <w:rPr>
                <w:rFonts w:asciiTheme="minorHAnsi" w:hAnsiTheme="minorHAnsi" w:cstheme="minorHAnsi"/>
                <w:sz w:val="22"/>
                <w:szCs w:val="22"/>
                <w:lang w:eastAsia="en-US"/>
              </w:rPr>
              <w:t xml:space="preserve"> koji koriste istraživačku opremu. Ostvarenje pokazatelja računa se na način da se prosjek na razini</w:t>
            </w:r>
            <w:r w:rsidR="006C1A51" w:rsidRPr="00FD6D17">
              <w:t xml:space="preserve"> </w:t>
            </w:r>
            <w:r w:rsidR="006C1A51" w:rsidRPr="00FD6D17">
              <w:rPr>
                <w:rFonts w:asciiTheme="minorHAnsi" w:hAnsiTheme="minorHAnsi" w:cstheme="minorHAnsi"/>
                <w:sz w:val="22"/>
                <w:szCs w:val="22"/>
                <w:lang w:eastAsia="en-US"/>
              </w:rPr>
              <w:t>javnog visokog učilišta</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javnog znanstvenog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a,</w:t>
            </w:r>
            <w:r w:rsidRPr="00FD6D17">
              <w:rPr>
                <w:rFonts w:asciiTheme="minorHAnsi" w:hAnsiTheme="minorHAnsi" w:cstheme="minorHAnsi"/>
                <w:sz w:val="22"/>
                <w:szCs w:val="22"/>
                <w:lang w:eastAsia="en-US"/>
              </w:rPr>
              <w:t xml:space="preserve"> računa temeljem prosječnog broja korisnika individualnih komada opreme, pri čemu se za izračun uzima u obzir oprema srednje (</w:t>
            </w:r>
            <w:r w:rsidR="006F0C0E" w:rsidRPr="00FD6D17">
              <w:rPr>
                <w:rFonts w:asciiTheme="minorHAnsi" w:hAnsiTheme="minorHAnsi" w:cstheme="minorHAnsi"/>
                <w:sz w:val="22"/>
                <w:szCs w:val="22"/>
                <w:lang w:eastAsia="en-US"/>
              </w:rPr>
              <w:t>od 53.089,12 EUR do 398.168,43 EUR</w:t>
            </w:r>
            <w:r w:rsidRPr="00FD6D17">
              <w:rPr>
                <w:rFonts w:asciiTheme="minorHAnsi" w:hAnsiTheme="minorHAnsi" w:cstheme="minorHAnsi"/>
                <w:sz w:val="22"/>
                <w:szCs w:val="22"/>
                <w:lang w:eastAsia="en-US"/>
              </w:rPr>
              <w:t>) i velike nabavne vrijednosti (</w:t>
            </w:r>
            <w:r w:rsidR="006F0C0E" w:rsidRPr="00FD6D17">
              <w:rPr>
                <w:rFonts w:asciiTheme="minorHAnsi" w:hAnsiTheme="minorHAnsi" w:cstheme="minorHAnsi"/>
                <w:sz w:val="22"/>
                <w:szCs w:val="22"/>
                <w:lang w:eastAsia="en-US"/>
              </w:rPr>
              <w:t>iznad 398.168,43 EUR</w:t>
            </w:r>
            <w:r w:rsidR="00EC65B7" w:rsidRPr="00FD6D17">
              <w:rPr>
                <w:rFonts w:asciiTheme="minorHAnsi" w:hAnsiTheme="minorHAnsi" w:cstheme="minorHAnsi"/>
                <w:sz w:val="22"/>
                <w:szCs w:val="22"/>
                <w:lang w:eastAsia="en-US"/>
              </w:rPr>
              <w:t xml:space="preserve">). Za društvene i humanističke znanosti uzima se u obzir oprema </w:t>
            </w:r>
            <w:r w:rsidR="006F0C0E" w:rsidRPr="00FD6D17">
              <w:rPr>
                <w:rFonts w:asciiTheme="minorHAnsi" w:hAnsiTheme="minorHAnsi" w:cstheme="minorHAnsi"/>
                <w:sz w:val="22"/>
                <w:szCs w:val="22"/>
                <w:lang w:eastAsia="en-US"/>
              </w:rPr>
              <w:t xml:space="preserve">nabavne </w:t>
            </w:r>
            <w:r w:rsidR="00EC65B7" w:rsidRPr="00FD6D17">
              <w:rPr>
                <w:rFonts w:asciiTheme="minorHAnsi" w:hAnsiTheme="minorHAnsi" w:cstheme="minorHAnsi"/>
                <w:sz w:val="22"/>
                <w:szCs w:val="22"/>
                <w:lang w:eastAsia="en-US"/>
              </w:rPr>
              <w:t>vrijednosti</w:t>
            </w:r>
            <w:r w:rsidR="006F0C0E" w:rsidRPr="00FD6D17">
              <w:rPr>
                <w:rFonts w:asciiTheme="minorHAnsi" w:hAnsiTheme="minorHAnsi" w:cstheme="minorHAnsi"/>
                <w:sz w:val="22"/>
                <w:szCs w:val="22"/>
                <w:lang w:eastAsia="en-US"/>
              </w:rPr>
              <w:t xml:space="preserve"> iznad 5 tisuća EUR</w:t>
            </w:r>
            <w:r w:rsidRPr="00FD6D17">
              <w:rPr>
                <w:rFonts w:asciiTheme="minorHAnsi" w:hAnsiTheme="minorHAnsi" w:cstheme="minorHAnsi"/>
                <w:sz w:val="22"/>
                <w:szCs w:val="22"/>
                <w:lang w:eastAsia="en-US"/>
              </w:rPr>
              <w:t>. U ostvarenje pokazatelja ne ubraja se pomoćno osoblje za istraživanje i razvoj (tj. radna mjesta koja nisu izravno uključena u aktivnosti istraživanja i razvoja).</w:t>
            </w:r>
          </w:p>
        </w:tc>
      </w:tr>
      <w:tr w:rsidR="00425AE4" w:rsidRPr="00FD6D17" w14:paraId="30256F24" w14:textId="77777777" w:rsidTr="00AF61BE">
        <w:trPr>
          <w:trHeight w:val="274"/>
        </w:trPr>
        <w:tc>
          <w:tcPr>
            <w:tcW w:w="2689" w:type="dxa"/>
            <w:tcBorders>
              <w:top w:val="nil"/>
              <w:left w:val="single" w:sz="4" w:space="0" w:color="auto"/>
              <w:bottom w:val="single" w:sz="4" w:space="0" w:color="auto"/>
              <w:right w:val="single" w:sz="4" w:space="0" w:color="auto"/>
            </w:tcBorders>
            <w:shd w:val="clear" w:color="000000" w:fill="DDEBF7"/>
            <w:vAlign w:val="center"/>
          </w:tcPr>
          <w:p w14:paraId="52F32B74" w14:textId="77777777" w:rsidR="00425AE4" w:rsidRPr="00FC2F3B" w:rsidRDefault="003A06F6" w:rsidP="00737442">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lastRenderedPageBreak/>
              <w:t>Udio radova s otvorenim pristupom u ukupnim radovima institucije</w:t>
            </w:r>
          </w:p>
        </w:tc>
        <w:tc>
          <w:tcPr>
            <w:tcW w:w="6661" w:type="dxa"/>
            <w:tcBorders>
              <w:top w:val="nil"/>
              <w:left w:val="nil"/>
              <w:bottom w:val="single" w:sz="4" w:space="0" w:color="auto"/>
              <w:right w:val="single" w:sz="4" w:space="0" w:color="auto"/>
            </w:tcBorders>
            <w:shd w:val="clear" w:color="auto" w:fill="auto"/>
            <w:vAlign w:val="center"/>
          </w:tcPr>
          <w:p w14:paraId="55D6E53E" w14:textId="77777777" w:rsidR="00425AE4" w:rsidRPr="00FC2F3B" w:rsidRDefault="003A06F6" w:rsidP="00A81DFE">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Pokazatelj mjeri postotak znanstvenih radova koji su objavljeni na instituciji, a koji su dostupni javnosti putem otvorenog pristupa, u odnosu na ukupan broj radova objavljenih na instituciji.</w:t>
            </w:r>
          </w:p>
        </w:tc>
      </w:tr>
      <w:tr w:rsidR="00774011" w:rsidRPr="00FD6D17" w14:paraId="5857E9EE" w14:textId="77777777" w:rsidTr="00AF61BE">
        <w:trPr>
          <w:trHeight w:val="983"/>
        </w:trPr>
        <w:tc>
          <w:tcPr>
            <w:tcW w:w="0" w:type="auto"/>
            <w:gridSpan w:val="2"/>
            <w:tcBorders>
              <w:top w:val="single" w:sz="4" w:space="0" w:color="auto"/>
              <w:left w:val="single" w:sz="4" w:space="0" w:color="auto"/>
              <w:bottom w:val="single" w:sz="4" w:space="0" w:color="auto"/>
              <w:right w:val="single" w:sz="4" w:space="0" w:color="000000"/>
            </w:tcBorders>
            <w:shd w:val="clear" w:color="000000" w:fill="70AD47"/>
            <w:vAlign w:val="center"/>
            <w:hideMark/>
          </w:tcPr>
          <w:p w14:paraId="2AC81199" w14:textId="77777777" w:rsidR="00005912" w:rsidRPr="00FD6D17" w:rsidRDefault="00592FEE" w:rsidP="00A81DFE">
            <w:pPr>
              <w:spacing w:before="60" w:after="60"/>
              <w:jc w:val="both"/>
              <w:rPr>
                <w:rFonts w:asciiTheme="minorHAnsi" w:hAnsiTheme="minorHAnsi" w:cstheme="minorHAnsi"/>
                <w:b/>
                <w:bCs/>
                <w:color w:val="FFFFFF"/>
                <w:lang w:eastAsia="en-US"/>
              </w:rPr>
            </w:pPr>
            <w:r>
              <w:rPr>
                <w:rFonts w:asciiTheme="minorHAnsi" w:hAnsiTheme="minorHAnsi" w:cstheme="minorHAnsi"/>
                <w:b/>
                <w:bCs/>
                <w:color w:val="FFFFFF"/>
                <w:lang w:eastAsia="en-US"/>
              </w:rPr>
              <w:t>S</w:t>
            </w:r>
            <w:r w:rsidR="00774011" w:rsidRPr="00FD6D17">
              <w:rPr>
                <w:rFonts w:asciiTheme="minorHAnsi" w:hAnsiTheme="minorHAnsi" w:cstheme="minorHAnsi"/>
                <w:b/>
                <w:bCs/>
                <w:color w:val="FFFFFF"/>
                <w:lang w:eastAsia="en-US"/>
              </w:rPr>
              <w:t xml:space="preserve">trateški cilj 2. </w:t>
            </w:r>
            <w:r w:rsidR="00005912" w:rsidRPr="00FD6D17">
              <w:rPr>
                <w:rFonts w:ascii="Calibri" w:hAnsi="Calibri" w:cs="Calibri"/>
                <w:b/>
                <w:bCs/>
                <w:color w:val="FFFFFF"/>
                <w:lang w:eastAsia="en-US"/>
              </w:rPr>
              <w:t xml:space="preserve">Jačanje </w:t>
            </w:r>
            <w:r w:rsidR="000C6047" w:rsidRPr="00FD6D17">
              <w:rPr>
                <w:rFonts w:ascii="Calibri" w:hAnsi="Calibri" w:cs="Calibri"/>
                <w:b/>
                <w:bCs/>
                <w:color w:val="FFFFFF"/>
                <w:lang w:eastAsia="en-US"/>
              </w:rPr>
              <w:t xml:space="preserve">suradnje s gospodarstvom </w:t>
            </w:r>
            <w:r w:rsidR="00005912" w:rsidRPr="00FD6D17">
              <w:rPr>
                <w:rFonts w:ascii="Calibri" w:hAnsi="Calibri" w:cs="Calibri"/>
                <w:b/>
                <w:bCs/>
                <w:color w:val="FFFFFF"/>
                <w:lang w:eastAsia="en-US"/>
              </w:rPr>
              <w:t xml:space="preserve">te razvoj </w:t>
            </w:r>
            <w:r w:rsidR="002C69EC" w:rsidRPr="00FD6D17">
              <w:rPr>
                <w:rFonts w:ascii="Calibri" w:hAnsi="Calibri" w:cs="Calibri"/>
                <w:b/>
                <w:bCs/>
                <w:color w:val="FFFFFF"/>
                <w:lang w:eastAsia="en-US"/>
              </w:rPr>
              <w:t xml:space="preserve">nacionalnog i </w:t>
            </w:r>
            <w:r w:rsidR="00005912" w:rsidRPr="00FD6D17">
              <w:rPr>
                <w:rFonts w:ascii="Calibri" w:hAnsi="Calibri" w:cs="Calibri"/>
                <w:b/>
                <w:bCs/>
                <w:color w:val="FFFFFF"/>
                <w:lang w:eastAsia="en-US"/>
              </w:rPr>
              <w:t>regionalnog identiteta i kulture</w:t>
            </w:r>
          </w:p>
        </w:tc>
      </w:tr>
      <w:tr w:rsidR="00D8640A" w:rsidRPr="00FD6D17" w14:paraId="7E218552" w14:textId="77777777" w:rsidTr="00AF61BE">
        <w:tc>
          <w:tcPr>
            <w:tcW w:w="2689" w:type="dxa"/>
            <w:tcBorders>
              <w:top w:val="nil"/>
              <w:left w:val="single" w:sz="4" w:space="0" w:color="auto"/>
              <w:bottom w:val="single" w:sz="4" w:space="0" w:color="auto"/>
              <w:right w:val="single" w:sz="4" w:space="0" w:color="auto"/>
            </w:tcBorders>
            <w:shd w:val="clear" w:color="000000" w:fill="E2EFDA"/>
            <w:vAlign w:val="center"/>
            <w:hideMark/>
          </w:tcPr>
          <w:p w14:paraId="3FB63703" w14:textId="77777777" w:rsidR="00D8640A" w:rsidRPr="00FD6D17" w:rsidRDefault="00D8640A" w:rsidP="00A81DFE">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Broj znanstvenih radova s gospodarskim partnerima</w:t>
            </w:r>
            <w:r w:rsidR="00435920" w:rsidRPr="00FD6D17">
              <w:rPr>
                <w:rFonts w:asciiTheme="minorHAnsi" w:hAnsiTheme="minorHAnsi" w:cstheme="minorHAnsi"/>
                <w:color w:val="000000"/>
                <w:sz w:val="22"/>
                <w:szCs w:val="22"/>
                <w:lang w:eastAsia="en-US"/>
              </w:rPr>
              <w:t xml:space="preserve"> </w:t>
            </w:r>
            <w:r w:rsidR="00435920" w:rsidRPr="00FD6D17">
              <w:rPr>
                <w:rFonts w:asciiTheme="minorHAnsi" w:hAnsiTheme="minorHAnsi" w:cstheme="minorHAnsi"/>
                <w:sz w:val="22"/>
                <w:szCs w:val="22"/>
                <w:lang w:eastAsia="en-US"/>
              </w:rPr>
              <w:t>te partnerima iz kulture i obrazovanja</w:t>
            </w:r>
          </w:p>
        </w:tc>
        <w:tc>
          <w:tcPr>
            <w:tcW w:w="6661" w:type="dxa"/>
            <w:tcBorders>
              <w:top w:val="nil"/>
              <w:left w:val="nil"/>
              <w:bottom w:val="single" w:sz="4" w:space="0" w:color="auto"/>
              <w:right w:val="single" w:sz="4" w:space="0" w:color="auto"/>
            </w:tcBorders>
            <w:shd w:val="clear" w:color="auto" w:fill="auto"/>
            <w:vAlign w:val="center"/>
            <w:hideMark/>
          </w:tcPr>
          <w:p w14:paraId="4C6948FA" w14:textId="77777777" w:rsidR="00D8640A" w:rsidRPr="00FD6D17" w:rsidRDefault="00D8640A" w:rsidP="00A81DFE">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Pokazateljem se prati ukupan broj znanstvenih radova produciranih na razini </w:t>
            </w:r>
            <w:r w:rsidR="000C6047" w:rsidRPr="00FD6D17">
              <w:rPr>
                <w:rFonts w:asciiTheme="minorHAnsi" w:hAnsiTheme="minorHAnsi" w:cstheme="minorHAnsi"/>
                <w:sz w:val="22"/>
                <w:szCs w:val="22"/>
                <w:lang w:eastAsia="en-US"/>
              </w:rPr>
              <w:t>javnog visokog učilišta</w:t>
            </w:r>
            <w:r w:rsidRPr="00FD6D17">
              <w:rPr>
                <w:rFonts w:asciiTheme="minorHAnsi" w:hAnsiTheme="minorHAnsi" w:cstheme="minorHAnsi"/>
                <w:sz w:val="22"/>
                <w:szCs w:val="22"/>
                <w:lang w:eastAsia="en-US"/>
              </w:rPr>
              <w:t xml:space="preserve">, </w:t>
            </w:r>
            <w:r w:rsidR="00EB4EFF" w:rsidRPr="00EB4EFF">
              <w:rPr>
                <w:rFonts w:asciiTheme="minorHAnsi" w:hAnsiTheme="minorHAnsi" w:cstheme="minorHAnsi"/>
                <w:sz w:val="22"/>
                <w:szCs w:val="22"/>
                <w:lang w:eastAsia="en-US"/>
              </w:rPr>
              <w:t>odnosno javno</w:t>
            </w:r>
            <w:r w:rsidR="00EB4EFF">
              <w:rPr>
                <w:rFonts w:asciiTheme="minorHAnsi" w:hAnsiTheme="minorHAnsi" w:cstheme="minorHAnsi"/>
                <w:sz w:val="22"/>
                <w:szCs w:val="22"/>
                <w:lang w:eastAsia="en-US"/>
              </w:rPr>
              <w:t>g</w:t>
            </w:r>
            <w:r w:rsidR="00EB4EFF" w:rsidRPr="00EB4EFF">
              <w:rPr>
                <w:rFonts w:asciiTheme="minorHAnsi" w:hAnsiTheme="minorHAnsi" w:cstheme="minorHAnsi"/>
                <w:sz w:val="22"/>
                <w:szCs w:val="22"/>
                <w:lang w:eastAsia="en-US"/>
              </w:rPr>
              <w:t xml:space="preserve"> znanstveno</w:t>
            </w:r>
            <w:r w:rsidR="00EB4EFF">
              <w:rPr>
                <w:rFonts w:asciiTheme="minorHAnsi" w:hAnsiTheme="minorHAnsi" w:cstheme="minorHAnsi"/>
                <w:sz w:val="22"/>
                <w:szCs w:val="22"/>
                <w:lang w:eastAsia="en-US"/>
              </w:rPr>
              <w:t>g</w:t>
            </w:r>
            <w:r w:rsidR="00EB4EFF" w:rsidRPr="00EB4EFF">
              <w:rPr>
                <w:rFonts w:asciiTheme="minorHAnsi" w:hAnsiTheme="minorHAnsi" w:cstheme="minorHAnsi"/>
                <w:sz w:val="22"/>
                <w:szCs w:val="22"/>
                <w:lang w:eastAsia="en-US"/>
              </w:rPr>
              <w:t xml:space="preserve"> institut</w:t>
            </w:r>
            <w:r w:rsidR="00EB4EFF">
              <w:rPr>
                <w:rFonts w:asciiTheme="minorHAnsi" w:hAnsiTheme="minorHAnsi" w:cstheme="minorHAnsi"/>
                <w:sz w:val="22"/>
                <w:szCs w:val="22"/>
                <w:lang w:eastAsia="en-US"/>
              </w:rPr>
              <w:t>a,</w:t>
            </w:r>
            <w:r w:rsidR="00EB4EFF" w:rsidRPr="00EB4EFF">
              <w:rPr>
                <w:rFonts w:asciiTheme="minorHAnsi" w:hAnsiTheme="minorHAnsi" w:cstheme="minorHAnsi"/>
                <w:sz w:val="22"/>
                <w:szCs w:val="22"/>
                <w:lang w:eastAsia="en-US"/>
              </w:rPr>
              <w:t xml:space="preserve"> </w:t>
            </w:r>
            <w:r w:rsidRPr="00FD6D17">
              <w:rPr>
                <w:rFonts w:asciiTheme="minorHAnsi" w:hAnsiTheme="minorHAnsi" w:cstheme="minorHAnsi"/>
                <w:sz w:val="22"/>
                <w:szCs w:val="22"/>
                <w:lang w:eastAsia="en-US"/>
              </w:rPr>
              <w:t>koji su objavljeni u koautorstvu s partnerima iz gospodarskih subjekata</w:t>
            </w:r>
            <w:r w:rsidR="00435920" w:rsidRPr="00FD6D17">
              <w:rPr>
                <w:rFonts w:asciiTheme="minorHAnsi" w:hAnsiTheme="minorHAnsi" w:cstheme="minorHAnsi"/>
                <w:sz w:val="22"/>
                <w:szCs w:val="22"/>
                <w:lang w:eastAsia="en-US"/>
              </w:rPr>
              <w:t xml:space="preserve"> te kulture i obrazovanja.</w:t>
            </w:r>
          </w:p>
        </w:tc>
      </w:tr>
      <w:tr w:rsidR="001A4970" w:rsidRPr="00FD6D17" w14:paraId="5244B217" w14:textId="77777777" w:rsidTr="00AF61BE">
        <w:tc>
          <w:tcPr>
            <w:tcW w:w="268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14866EC" w14:textId="77777777" w:rsidR="001A4970" w:rsidRPr="00FD6D17" w:rsidRDefault="001A4970"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prihoda od ostvarenih projekata transfera tehnologije u ukupnim prihodima</w:t>
            </w:r>
          </w:p>
        </w:tc>
        <w:tc>
          <w:tcPr>
            <w:tcW w:w="6661" w:type="dxa"/>
            <w:tcBorders>
              <w:top w:val="single" w:sz="4" w:space="0" w:color="auto"/>
              <w:left w:val="nil"/>
              <w:bottom w:val="single" w:sz="4" w:space="0" w:color="auto"/>
              <w:right w:val="single" w:sz="4" w:space="0" w:color="auto"/>
            </w:tcBorders>
            <w:shd w:val="clear" w:color="auto" w:fill="auto"/>
            <w:vAlign w:val="center"/>
            <w:hideMark/>
          </w:tcPr>
          <w:p w14:paraId="71A140ED" w14:textId="77777777" w:rsidR="001A4970" w:rsidRPr="00FD6D17" w:rsidRDefault="001A4970" w:rsidP="00737442">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Pokazatelj mjeri udio financijskih sredstava ostvarenih od komercijalizacije transfera znanja, postupaka, procesa, prototipa i prava intelektualnog vlasništva, u ukupnom financiranju </w:t>
            </w:r>
            <w:r w:rsidR="000C6047" w:rsidRPr="00FD6D17">
              <w:rPr>
                <w:rFonts w:asciiTheme="minorHAnsi" w:hAnsiTheme="minorHAnsi" w:cstheme="minorHAnsi"/>
                <w:sz w:val="22"/>
                <w:szCs w:val="22"/>
                <w:lang w:eastAsia="en-US"/>
              </w:rPr>
              <w:t>javnog visokog učilišta</w:t>
            </w:r>
            <w:r w:rsidR="00EB4EFF" w:rsidRPr="00EB4EFF">
              <w:rPr>
                <w:rFonts w:asciiTheme="minorHAnsi" w:hAnsiTheme="minorHAnsi" w:cstheme="minorHAnsi"/>
                <w:sz w:val="22"/>
                <w:szCs w:val="22"/>
                <w:lang w:eastAsia="en-US"/>
              </w:rPr>
              <w:t>, odnosno javnog znanstvenog instituta,</w:t>
            </w:r>
            <w:r w:rsidRPr="00FD6D17">
              <w:rPr>
                <w:rFonts w:asciiTheme="minorHAnsi" w:hAnsiTheme="minorHAnsi" w:cstheme="minorHAnsi"/>
                <w:sz w:val="22"/>
                <w:szCs w:val="22"/>
                <w:lang w:eastAsia="en-US"/>
              </w:rPr>
              <w:t xml:space="preserve"> na godišnjoj razini.</w:t>
            </w:r>
          </w:p>
        </w:tc>
      </w:tr>
      <w:tr w:rsidR="00954803" w:rsidRPr="00FD6D17" w14:paraId="70E817D4" w14:textId="77777777" w:rsidTr="00AF61BE">
        <w:tc>
          <w:tcPr>
            <w:tcW w:w="2689" w:type="dxa"/>
            <w:tcBorders>
              <w:top w:val="nil"/>
              <w:left w:val="single" w:sz="4" w:space="0" w:color="auto"/>
              <w:bottom w:val="single" w:sz="4" w:space="0" w:color="auto"/>
              <w:right w:val="single" w:sz="4" w:space="0" w:color="auto"/>
            </w:tcBorders>
            <w:shd w:val="clear" w:color="000000" w:fill="E2EFDA"/>
            <w:vAlign w:val="center"/>
          </w:tcPr>
          <w:p w14:paraId="30710F12" w14:textId="7DEAAB20" w:rsidR="00954803" w:rsidRPr="00FC2F3B" w:rsidRDefault="002A233F" w:rsidP="00737442">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Udio prihoda od projekata za</w:t>
            </w:r>
            <w:r w:rsidRPr="00FC2F3B">
              <w:rPr>
                <w:rFonts w:asciiTheme="minorHAnsi" w:hAnsiTheme="minorHAnsi"/>
                <w:sz w:val="22"/>
              </w:rPr>
              <w:t xml:space="preserve"> </w:t>
            </w:r>
            <w:r w:rsidRPr="00FC2F3B">
              <w:rPr>
                <w:rFonts w:asciiTheme="minorHAnsi" w:hAnsiTheme="minorHAnsi" w:cstheme="minorHAnsi"/>
                <w:sz w:val="22"/>
                <w:szCs w:val="22"/>
                <w:lang w:eastAsia="en-US"/>
              </w:rPr>
              <w:t>usluge pružene u tržišnom okruženju</w:t>
            </w:r>
            <w:r w:rsidRPr="00FC2F3B" w:rsidDel="002A233F">
              <w:rPr>
                <w:rFonts w:asciiTheme="minorHAnsi" w:hAnsiTheme="minorHAnsi" w:cstheme="minorHAnsi"/>
                <w:sz w:val="22"/>
                <w:szCs w:val="22"/>
                <w:lang w:eastAsia="en-US"/>
              </w:rPr>
              <w:t xml:space="preserve"> </w:t>
            </w:r>
          </w:p>
        </w:tc>
        <w:tc>
          <w:tcPr>
            <w:tcW w:w="6661" w:type="dxa"/>
            <w:tcBorders>
              <w:top w:val="nil"/>
              <w:left w:val="nil"/>
              <w:bottom w:val="single" w:sz="4" w:space="0" w:color="auto"/>
              <w:right w:val="single" w:sz="4" w:space="0" w:color="auto"/>
            </w:tcBorders>
            <w:shd w:val="clear" w:color="auto" w:fill="auto"/>
            <w:vAlign w:val="center"/>
          </w:tcPr>
          <w:p w14:paraId="7C5C02E5" w14:textId="56D49CB6" w:rsidR="00954803" w:rsidRPr="00FC2F3B" w:rsidRDefault="002A233F" w:rsidP="00737442">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Pokazatelj mjeri udio financijskih sredstava javnog visokog učilišta,</w:t>
            </w:r>
            <w:r w:rsidRPr="00FC2F3B">
              <w:rPr>
                <w:rFonts w:asciiTheme="minorHAnsi" w:hAnsiTheme="minorHAnsi" w:cstheme="minorHAnsi"/>
                <w:sz w:val="22"/>
                <w:szCs w:val="22"/>
              </w:rPr>
              <w:t xml:space="preserve"> odnosno javnog znanstvenog instituta,</w:t>
            </w:r>
            <w:r w:rsidRPr="00FC2F3B">
              <w:rPr>
                <w:rFonts w:asciiTheme="minorHAnsi" w:hAnsiTheme="minorHAnsi" w:cstheme="minorHAnsi"/>
                <w:sz w:val="22"/>
                <w:szCs w:val="22"/>
                <w:lang w:eastAsia="en-US"/>
              </w:rPr>
              <w:t xml:space="preserve"> ostvarenih temeljem pružanja usluga gospodarskim i drugim subjektima,</w:t>
            </w:r>
            <w:r w:rsidRPr="00FC2F3B">
              <w:rPr>
                <w:rFonts w:asciiTheme="minorHAnsi" w:hAnsiTheme="minorHAnsi"/>
                <w:sz w:val="22"/>
              </w:rPr>
              <w:t xml:space="preserve"> u </w:t>
            </w:r>
            <w:r w:rsidRPr="00FC2F3B">
              <w:rPr>
                <w:rFonts w:asciiTheme="minorHAnsi" w:hAnsiTheme="minorHAnsi" w:cstheme="minorHAnsi"/>
                <w:sz w:val="22"/>
                <w:szCs w:val="22"/>
                <w:lang w:eastAsia="en-US"/>
              </w:rPr>
              <w:t>ukupnom financiranju javnog visokog učilišta</w:t>
            </w:r>
            <w:r w:rsidRPr="00FC2F3B">
              <w:rPr>
                <w:rFonts w:asciiTheme="minorHAnsi" w:hAnsiTheme="minorHAnsi" w:cstheme="minorHAnsi"/>
                <w:sz w:val="22"/>
                <w:szCs w:val="22"/>
              </w:rPr>
              <w:t>, odnosno javnog znanstvenog instituta,</w:t>
            </w:r>
            <w:r w:rsidRPr="00FC2F3B">
              <w:rPr>
                <w:rFonts w:asciiTheme="minorHAnsi" w:hAnsiTheme="minorHAnsi" w:cstheme="minorHAnsi"/>
                <w:sz w:val="22"/>
                <w:szCs w:val="22"/>
                <w:lang w:eastAsia="en-US"/>
              </w:rPr>
              <w:t xml:space="preserve"> na godišnjoj razini. </w:t>
            </w:r>
            <w:r w:rsidRPr="00FC2F3B">
              <w:rPr>
                <w:rFonts w:asciiTheme="minorHAnsi" w:hAnsiTheme="minorHAnsi"/>
                <w:sz w:val="22"/>
              </w:rPr>
              <w:t xml:space="preserve">Pokazatelj se odnosi na </w:t>
            </w:r>
            <w:r w:rsidRPr="00FC2F3B">
              <w:rPr>
                <w:rFonts w:asciiTheme="minorHAnsi" w:hAnsiTheme="minorHAnsi" w:cstheme="minorHAnsi"/>
                <w:sz w:val="22"/>
                <w:szCs w:val="22"/>
                <w:lang w:eastAsia="en-US"/>
              </w:rPr>
              <w:t xml:space="preserve">komercijalne </w:t>
            </w:r>
            <w:r w:rsidRPr="00FC2F3B">
              <w:rPr>
                <w:rFonts w:asciiTheme="minorHAnsi" w:hAnsiTheme="minorHAnsi"/>
                <w:sz w:val="22"/>
              </w:rPr>
              <w:t xml:space="preserve">projekte, što može uključivati ugovorna istraživanja, izradu analiza i studija, usluge </w:t>
            </w:r>
            <w:r w:rsidRPr="00FC2F3B">
              <w:rPr>
                <w:rFonts w:asciiTheme="minorHAnsi" w:hAnsiTheme="minorHAnsi" w:cstheme="minorHAnsi"/>
                <w:sz w:val="22"/>
                <w:szCs w:val="22"/>
                <w:lang w:eastAsia="en-US"/>
              </w:rPr>
              <w:t xml:space="preserve">mjerenja, testiranja i slične usluge </w:t>
            </w:r>
            <w:r w:rsidRPr="00FC2F3B">
              <w:rPr>
                <w:rFonts w:asciiTheme="minorHAnsi" w:hAnsiTheme="minorHAnsi"/>
                <w:sz w:val="22"/>
              </w:rPr>
              <w:t xml:space="preserve">pružene </w:t>
            </w:r>
            <w:r w:rsidRPr="00FC2F3B">
              <w:rPr>
                <w:rFonts w:asciiTheme="minorHAnsi" w:hAnsiTheme="minorHAnsi" w:cstheme="minorHAnsi"/>
                <w:sz w:val="22"/>
                <w:szCs w:val="22"/>
                <w:lang w:eastAsia="en-US"/>
              </w:rPr>
              <w:t>poduzećima</w:t>
            </w:r>
            <w:r w:rsidRPr="00FC2F3B">
              <w:rPr>
                <w:rFonts w:asciiTheme="minorHAnsi" w:hAnsiTheme="minorHAnsi"/>
                <w:sz w:val="22"/>
              </w:rPr>
              <w:t xml:space="preserve"> i </w:t>
            </w:r>
            <w:r w:rsidRPr="00FC2F3B">
              <w:rPr>
                <w:rFonts w:asciiTheme="minorHAnsi" w:hAnsiTheme="minorHAnsi" w:cstheme="minorHAnsi"/>
                <w:sz w:val="22"/>
                <w:szCs w:val="22"/>
                <w:lang w:eastAsia="en-US"/>
              </w:rPr>
              <w:t>drugim</w:t>
            </w:r>
            <w:r w:rsidRPr="00FC2F3B">
              <w:rPr>
                <w:rFonts w:asciiTheme="minorHAnsi" w:hAnsiTheme="minorHAnsi"/>
                <w:sz w:val="22"/>
              </w:rPr>
              <w:t xml:space="preserve"> subjektima</w:t>
            </w:r>
            <w:r w:rsidRPr="00FC2F3B">
              <w:rPr>
                <w:rFonts w:asciiTheme="minorHAnsi" w:hAnsiTheme="minorHAnsi" w:cstheme="minorHAnsi"/>
                <w:sz w:val="22"/>
                <w:szCs w:val="22"/>
                <w:lang w:eastAsia="en-US"/>
              </w:rPr>
              <w:t xml:space="preserve"> po tržišnim uvjetima.</w:t>
            </w:r>
          </w:p>
        </w:tc>
      </w:tr>
      <w:tr w:rsidR="00D8640A" w:rsidRPr="00FD6D17" w14:paraId="477599F8" w14:textId="77777777" w:rsidTr="00AF61BE">
        <w:trPr>
          <w:trHeight w:val="676"/>
        </w:trPr>
        <w:tc>
          <w:tcPr>
            <w:tcW w:w="0" w:type="auto"/>
            <w:gridSpan w:val="2"/>
            <w:tcBorders>
              <w:top w:val="nil"/>
              <w:left w:val="single" w:sz="4" w:space="0" w:color="auto"/>
              <w:bottom w:val="single" w:sz="4" w:space="0" w:color="auto"/>
              <w:right w:val="single" w:sz="4" w:space="0" w:color="auto"/>
            </w:tcBorders>
            <w:shd w:val="clear" w:color="auto" w:fill="ED7D31" w:themeFill="accent2"/>
            <w:vAlign w:val="center"/>
          </w:tcPr>
          <w:p w14:paraId="12E71DF9" w14:textId="77777777" w:rsidR="00D8640A" w:rsidRPr="00FD6D17" w:rsidRDefault="00592FEE" w:rsidP="00737442">
            <w:pPr>
              <w:spacing w:before="60" w:after="60"/>
              <w:jc w:val="both"/>
              <w:rPr>
                <w:rFonts w:asciiTheme="minorHAnsi" w:hAnsiTheme="minorHAnsi" w:cstheme="minorHAnsi"/>
                <w:b/>
                <w:bCs/>
                <w:color w:val="FFFFFF"/>
                <w:lang w:eastAsia="en-US"/>
              </w:rPr>
            </w:pPr>
            <w:r>
              <w:rPr>
                <w:rFonts w:asciiTheme="minorHAnsi" w:hAnsiTheme="minorHAnsi" w:cstheme="minorHAnsi"/>
                <w:b/>
                <w:bCs/>
                <w:color w:val="FFFFFF"/>
                <w:lang w:eastAsia="en-US"/>
              </w:rPr>
              <w:t>S</w:t>
            </w:r>
            <w:r w:rsidR="00D8640A" w:rsidRPr="00FD6D17">
              <w:rPr>
                <w:rFonts w:asciiTheme="minorHAnsi" w:hAnsiTheme="minorHAnsi" w:cstheme="minorHAnsi"/>
                <w:b/>
                <w:bCs/>
                <w:color w:val="FFFFFF"/>
                <w:lang w:eastAsia="en-US"/>
              </w:rPr>
              <w:t>trateški cilj 3. Povećanje relevantnosti</w:t>
            </w:r>
            <w:r w:rsidR="000C6047" w:rsidRPr="00FD6D17">
              <w:rPr>
                <w:rFonts w:asciiTheme="minorHAnsi" w:hAnsiTheme="minorHAnsi" w:cstheme="minorHAnsi"/>
                <w:b/>
                <w:bCs/>
                <w:color w:val="FFFFFF"/>
                <w:lang w:eastAsia="en-US"/>
              </w:rPr>
              <w:t xml:space="preserve">, kvalitete </w:t>
            </w:r>
            <w:r w:rsidR="00D8640A" w:rsidRPr="00FD6D17">
              <w:rPr>
                <w:rFonts w:asciiTheme="minorHAnsi" w:hAnsiTheme="minorHAnsi" w:cstheme="minorHAnsi"/>
                <w:b/>
                <w:bCs/>
                <w:color w:val="FFFFFF"/>
                <w:lang w:eastAsia="en-US"/>
              </w:rPr>
              <w:t>i učinkovitosti studiranja</w:t>
            </w:r>
            <w:r w:rsidR="00EB4EFF">
              <w:rPr>
                <w:rFonts w:asciiTheme="minorHAnsi" w:hAnsiTheme="minorHAnsi" w:cstheme="minorHAnsi"/>
                <w:b/>
                <w:bCs/>
                <w:color w:val="FFFFFF"/>
                <w:lang w:eastAsia="en-US"/>
              </w:rPr>
              <w:t xml:space="preserve"> </w:t>
            </w:r>
            <w:r w:rsidR="00054F15">
              <w:rPr>
                <w:rFonts w:asciiTheme="minorHAnsi" w:hAnsiTheme="minorHAnsi" w:cstheme="minorHAnsi"/>
                <w:b/>
                <w:bCs/>
                <w:color w:val="FFFFFF"/>
                <w:lang w:eastAsia="en-US"/>
              </w:rPr>
              <w:t>(primjenjivo samo n</w:t>
            </w:r>
            <w:r w:rsidR="00EB4EFF">
              <w:rPr>
                <w:rFonts w:asciiTheme="minorHAnsi" w:hAnsiTheme="minorHAnsi" w:cstheme="minorHAnsi"/>
                <w:b/>
                <w:bCs/>
                <w:color w:val="FFFFFF"/>
                <w:lang w:eastAsia="en-US"/>
              </w:rPr>
              <w:t>a javna visoka učilišta)</w:t>
            </w:r>
          </w:p>
        </w:tc>
      </w:tr>
      <w:tr w:rsidR="00D8640A" w:rsidRPr="00FD6D17" w14:paraId="2C6F378D" w14:textId="77777777" w:rsidTr="001B5927">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05A0A7FF" w14:textId="77777777" w:rsidR="00D8640A" w:rsidRPr="00FD6D17" w:rsidRDefault="00474352"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Omjer broja</w:t>
            </w:r>
            <w:r w:rsidR="00E00715" w:rsidRPr="00FD6D17">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 xml:space="preserve"> nastavnika</w:t>
            </w:r>
            <w:r w:rsidR="006560D4" w:rsidRPr="00FD6D17">
              <w:rPr>
                <w:rFonts w:asciiTheme="minorHAnsi" w:hAnsiTheme="minorHAnsi" w:cstheme="minorHAnsi"/>
                <w:color w:val="000000"/>
                <w:sz w:val="22"/>
                <w:szCs w:val="22"/>
                <w:lang w:eastAsia="en-US"/>
              </w:rPr>
              <w:t xml:space="preserve"> i studenata</w:t>
            </w:r>
            <w:r w:rsidR="00D8640A" w:rsidRPr="00FD6D17">
              <w:rPr>
                <w:rFonts w:asciiTheme="minorHAnsi" w:hAnsiTheme="minorHAnsi" w:cstheme="minorHAnsi"/>
                <w:color w:val="000000"/>
                <w:sz w:val="22"/>
                <w:szCs w:val="22"/>
                <w:lang w:eastAsia="en-US"/>
              </w:rPr>
              <w:t xml:space="preserve"> </w:t>
            </w:r>
          </w:p>
        </w:tc>
        <w:tc>
          <w:tcPr>
            <w:tcW w:w="6661" w:type="dxa"/>
            <w:tcBorders>
              <w:top w:val="nil"/>
              <w:left w:val="nil"/>
              <w:bottom w:val="single" w:sz="4" w:space="0" w:color="auto"/>
              <w:right w:val="single" w:sz="4" w:space="0" w:color="auto"/>
            </w:tcBorders>
            <w:shd w:val="clear" w:color="auto" w:fill="auto"/>
            <w:vAlign w:val="center"/>
          </w:tcPr>
          <w:p w14:paraId="7F59A07F"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prati </w:t>
            </w:r>
            <w:r w:rsidR="00FF2971" w:rsidRPr="00FD6D17">
              <w:rPr>
                <w:rFonts w:asciiTheme="minorHAnsi" w:hAnsiTheme="minorHAnsi" w:cstheme="minorHAnsi"/>
                <w:color w:val="000000"/>
                <w:sz w:val="22"/>
                <w:szCs w:val="22"/>
                <w:lang w:eastAsia="en-US"/>
              </w:rPr>
              <w:t xml:space="preserve">omjer </w:t>
            </w:r>
            <w:r w:rsidRPr="00FD6D17">
              <w:rPr>
                <w:rFonts w:asciiTheme="minorHAnsi" w:hAnsiTheme="minorHAnsi" w:cstheme="minorHAnsi"/>
                <w:color w:val="000000"/>
                <w:sz w:val="22"/>
                <w:szCs w:val="22"/>
                <w:lang w:eastAsia="en-US"/>
              </w:rPr>
              <w:t>broj</w:t>
            </w:r>
            <w:r w:rsidR="00FF2971" w:rsidRPr="00FD6D17">
              <w:rPr>
                <w:rFonts w:asciiTheme="minorHAnsi" w:hAnsiTheme="minorHAnsi" w:cstheme="minorHAnsi"/>
                <w:color w:val="000000"/>
                <w:sz w:val="22"/>
                <w:szCs w:val="22"/>
                <w:lang w:eastAsia="en-US"/>
              </w:rPr>
              <w:t>a</w:t>
            </w:r>
            <w:r w:rsidRPr="00FD6D17">
              <w:rPr>
                <w:rFonts w:asciiTheme="minorHAnsi" w:hAnsiTheme="minorHAnsi" w:cstheme="minorHAnsi"/>
                <w:color w:val="000000"/>
                <w:sz w:val="22"/>
                <w:szCs w:val="22"/>
                <w:lang w:eastAsia="en-US"/>
              </w:rPr>
              <w:t xml:space="preserve"> zaposlenik</w:t>
            </w:r>
            <w:r w:rsidR="006560D4" w:rsidRPr="00FD6D17">
              <w:rPr>
                <w:rFonts w:asciiTheme="minorHAnsi" w:hAnsiTheme="minorHAnsi" w:cstheme="minorHAnsi"/>
                <w:color w:val="000000"/>
                <w:sz w:val="22"/>
                <w:szCs w:val="22"/>
                <w:lang w:eastAsia="en-US"/>
              </w:rPr>
              <w:t xml:space="preserve">a (FTE) </w:t>
            </w:r>
            <w:r w:rsidRPr="00FD6D17">
              <w:rPr>
                <w:rFonts w:asciiTheme="minorHAnsi" w:hAnsiTheme="minorHAnsi" w:cstheme="minorHAnsi"/>
                <w:color w:val="000000"/>
                <w:sz w:val="22"/>
                <w:szCs w:val="22"/>
                <w:lang w:eastAsia="en-US"/>
              </w:rPr>
              <w:t xml:space="preserve"> u obrazovnom procesu (</w:t>
            </w:r>
            <w:r w:rsidR="003302F1" w:rsidRPr="00FD6D17">
              <w:rPr>
                <w:rFonts w:asciiTheme="minorHAnsi" w:hAnsiTheme="minorHAnsi" w:cstheme="minorHAnsi"/>
                <w:color w:val="000000"/>
                <w:sz w:val="22"/>
                <w:szCs w:val="22"/>
                <w:lang w:eastAsia="en-US"/>
              </w:rPr>
              <w:t xml:space="preserve">zaposlenici </w:t>
            </w:r>
            <w:r w:rsidR="00737442">
              <w:rPr>
                <w:rFonts w:asciiTheme="minorHAnsi" w:hAnsiTheme="minorHAnsi" w:cstheme="minorHAnsi"/>
                <w:color w:val="000000"/>
                <w:sz w:val="22"/>
                <w:szCs w:val="22"/>
                <w:lang w:eastAsia="en-US"/>
              </w:rPr>
              <w:t>na</w:t>
            </w:r>
            <w:r w:rsidR="003302F1" w:rsidRPr="00FD6D17">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znanstveno-</w:t>
            </w:r>
            <w:r w:rsidR="003302F1" w:rsidRPr="00FD6D17">
              <w:rPr>
                <w:rFonts w:asciiTheme="minorHAnsi" w:hAnsiTheme="minorHAnsi" w:cstheme="minorHAnsi"/>
                <w:color w:val="000000"/>
                <w:sz w:val="22"/>
                <w:szCs w:val="22"/>
                <w:lang w:eastAsia="en-US"/>
              </w:rPr>
              <w:t>nastavnima</w:t>
            </w:r>
            <w:r w:rsidRPr="00FD6D17">
              <w:rPr>
                <w:rFonts w:asciiTheme="minorHAnsi" w:hAnsiTheme="minorHAnsi" w:cstheme="minorHAnsi"/>
                <w:color w:val="000000"/>
                <w:sz w:val="22"/>
                <w:szCs w:val="22"/>
                <w:lang w:eastAsia="en-US"/>
              </w:rPr>
              <w:t xml:space="preserve">, </w:t>
            </w:r>
            <w:r w:rsidR="003302F1" w:rsidRPr="00FD6D17">
              <w:rPr>
                <w:rFonts w:asciiTheme="minorHAnsi" w:hAnsiTheme="minorHAnsi" w:cstheme="minorHAnsi"/>
                <w:color w:val="000000"/>
                <w:sz w:val="22"/>
                <w:szCs w:val="22"/>
                <w:lang w:eastAsia="en-US"/>
              </w:rPr>
              <w:t xml:space="preserve">nastavnim </w:t>
            </w:r>
            <w:r w:rsidR="006F0C0E" w:rsidRPr="00FD6D17">
              <w:rPr>
                <w:rFonts w:asciiTheme="minorHAnsi" w:hAnsiTheme="minorHAnsi" w:cstheme="minorHAnsi"/>
                <w:color w:val="000000"/>
                <w:sz w:val="22"/>
                <w:szCs w:val="22"/>
                <w:lang w:eastAsia="en-US"/>
              </w:rPr>
              <w:t>i</w:t>
            </w:r>
            <w:r w:rsidRPr="00FD6D17">
              <w:rPr>
                <w:rFonts w:asciiTheme="minorHAnsi" w:hAnsiTheme="minorHAnsi" w:cstheme="minorHAnsi"/>
                <w:color w:val="000000"/>
                <w:sz w:val="22"/>
                <w:szCs w:val="22"/>
                <w:lang w:eastAsia="en-US"/>
              </w:rPr>
              <w:t xml:space="preserve"> </w:t>
            </w:r>
            <w:r w:rsidR="003302F1" w:rsidRPr="00FD6D17">
              <w:rPr>
                <w:rFonts w:asciiTheme="minorHAnsi" w:hAnsiTheme="minorHAnsi" w:cstheme="minorHAnsi"/>
                <w:color w:val="000000"/>
                <w:sz w:val="22"/>
                <w:szCs w:val="22"/>
                <w:lang w:eastAsia="en-US"/>
              </w:rPr>
              <w:t>suradničkim</w:t>
            </w:r>
            <w:r w:rsidR="00737442">
              <w:rPr>
                <w:rFonts w:asciiTheme="minorHAnsi" w:hAnsiTheme="minorHAnsi" w:cstheme="minorHAnsi"/>
                <w:color w:val="000000"/>
                <w:sz w:val="22"/>
                <w:szCs w:val="22"/>
                <w:lang w:eastAsia="en-US"/>
              </w:rPr>
              <w:t xml:space="preserve"> radnim mjestima</w:t>
            </w:r>
            <w:r w:rsidRPr="00FD6D17">
              <w:rPr>
                <w:rFonts w:asciiTheme="minorHAnsi" w:hAnsiTheme="minorHAnsi" w:cstheme="minorHAnsi"/>
                <w:color w:val="000000"/>
                <w:sz w:val="22"/>
                <w:szCs w:val="22"/>
                <w:lang w:eastAsia="en-US"/>
              </w:rPr>
              <w:t>)</w:t>
            </w:r>
            <w:r w:rsidR="006560D4" w:rsidRPr="00FD6D17">
              <w:rPr>
                <w:rFonts w:asciiTheme="minorHAnsi" w:hAnsiTheme="minorHAnsi" w:cstheme="minorHAnsi"/>
                <w:color w:val="000000"/>
                <w:sz w:val="22"/>
                <w:szCs w:val="22"/>
                <w:lang w:eastAsia="en-US"/>
              </w:rPr>
              <w:t xml:space="preserve"> </w:t>
            </w:r>
            <w:r w:rsidR="00FF2971" w:rsidRPr="00FD6D17">
              <w:rPr>
                <w:rFonts w:asciiTheme="minorHAnsi" w:hAnsiTheme="minorHAnsi" w:cstheme="minorHAnsi"/>
                <w:color w:val="000000"/>
                <w:sz w:val="22"/>
                <w:szCs w:val="22"/>
                <w:lang w:eastAsia="en-US"/>
              </w:rPr>
              <w:t xml:space="preserve">i broja studenata upisanih na </w:t>
            </w:r>
            <w:r w:rsidR="00737442">
              <w:rPr>
                <w:rFonts w:asciiTheme="minorHAnsi" w:hAnsiTheme="minorHAnsi" w:cstheme="minorHAnsi"/>
                <w:color w:val="000000"/>
                <w:sz w:val="22"/>
                <w:szCs w:val="22"/>
                <w:lang w:eastAsia="en-US"/>
              </w:rPr>
              <w:t>svim razinama</w:t>
            </w:r>
            <w:r w:rsidR="00737442" w:rsidRPr="00FD6D17">
              <w:rPr>
                <w:rFonts w:asciiTheme="minorHAnsi" w:hAnsiTheme="minorHAnsi" w:cstheme="minorHAnsi"/>
                <w:color w:val="000000"/>
                <w:sz w:val="22"/>
                <w:szCs w:val="22"/>
                <w:lang w:eastAsia="en-US"/>
              </w:rPr>
              <w:t xml:space="preserve"> </w:t>
            </w:r>
            <w:r w:rsidR="00FF2971" w:rsidRPr="00FD6D17">
              <w:rPr>
                <w:rFonts w:asciiTheme="minorHAnsi" w:hAnsiTheme="minorHAnsi" w:cstheme="minorHAnsi"/>
                <w:color w:val="000000"/>
                <w:sz w:val="22"/>
                <w:szCs w:val="22"/>
                <w:lang w:eastAsia="en-US"/>
              </w:rPr>
              <w:t>studij</w:t>
            </w:r>
            <w:r w:rsidR="00737442">
              <w:rPr>
                <w:rFonts w:asciiTheme="minorHAnsi" w:hAnsiTheme="minorHAnsi" w:cstheme="minorHAnsi"/>
                <w:color w:val="000000"/>
                <w:sz w:val="22"/>
                <w:szCs w:val="22"/>
                <w:lang w:eastAsia="en-US"/>
              </w:rPr>
              <w:t>a</w:t>
            </w:r>
            <w:r w:rsidR="00FF2971" w:rsidRPr="00FD6D17">
              <w:rPr>
                <w:rFonts w:asciiTheme="minorHAnsi" w:hAnsiTheme="minorHAnsi" w:cstheme="minorHAnsi"/>
                <w:color w:val="000000"/>
                <w:sz w:val="22"/>
                <w:szCs w:val="22"/>
                <w:lang w:eastAsia="en-US"/>
              </w:rPr>
              <w:t xml:space="preserve"> (</w:t>
            </w:r>
            <w:r w:rsidR="0085570A" w:rsidRPr="00FD6D17">
              <w:rPr>
                <w:rFonts w:asciiTheme="minorHAnsi" w:hAnsiTheme="minorHAnsi" w:cstheme="minorHAnsi"/>
                <w:color w:val="000000"/>
                <w:sz w:val="22"/>
                <w:szCs w:val="22"/>
                <w:lang w:eastAsia="en-US"/>
              </w:rPr>
              <w:t>prijediplomska i diplomska razina studija)</w:t>
            </w:r>
          </w:p>
        </w:tc>
      </w:tr>
      <w:tr w:rsidR="00AA16A0" w:rsidRPr="00FD6D17" w14:paraId="59A26A3E" w14:textId="77777777" w:rsidTr="001B5927">
        <w:trPr>
          <w:trHeight w:val="1583"/>
        </w:trPr>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B2E92D" w14:textId="77777777" w:rsidR="00AA16A0" w:rsidRPr="00FD6D17" w:rsidRDefault="00AA16A0"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lastRenderedPageBreak/>
              <w:t>Medijan broja studijskih programa po zaposleniku na znanstveno-nastavnom ili nastavnom radnome mjestu</w:t>
            </w:r>
          </w:p>
        </w:tc>
        <w:tc>
          <w:tcPr>
            <w:tcW w:w="6661" w:type="dxa"/>
            <w:tcBorders>
              <w:top w:val="single" w:sz="4" w:space="0" w:color="auto"/>
              <w:left w:val="nil"/>
              <w:bottom w:val="single" w:sz="4" w:space="0" w:color="auto"/>
              <w:right w:val="single" w:sz="4" w:space="0" w:color="auto"/>
            </w:tcBorders>
            <w:shd w:val="clear" w:color="auto" w:fill="auto"/>
            <w:vAlign w:val="center"/>
          </w:tcPr>
          <w:p w14:paraId="07A82BBB" w14:textId="77777777" w:rsidR="00AA16A0" w:rsidRPr="00FD6D17" w:rsidRDefault="00AA16A0"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prati medijan broja studija na kojima sudjeluju zaposlenici javnog visokog učilišta, pri čemu se u obzir uzima znanstveno-nastavno i nastavno osoblje angažirano na javnom visokom učilištu.</w:t>
            </w:r>
          </w:p>
        </w:tc>
      </w:tr>
      <w:tr w:rsidR="005C4A01" w:rsidRPr="00FD6D17" w14:paraId="46E88DE9" w14:textId="77777777" w:rsidTr="001B5927">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D2A709" w14:textId="77777777" w:rsidR="005C4A01" w:rsidRPr="00FD6D17" w:rsidRDefault="005C4A01"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Medijan broja studenata po jednoj godini studij</w:t>
            </w:r>
            <w:r w:rsidR="003A4219" w:rsidRPr="00FD6D17">
              <w:rPr>
                <w:rFonts w:asciiTheme="minorHAnsi" w:hAnsiTheme="minorHAnsi" w:cstheme="minorHAnsi"/>
                <w:color w:val="000000"/>
                <w:sz w:val="22"/>
                <w:szCs w:val="22"/>
                <w:lang w:eastAsia="en-US"/>
              </w:rPr>
              <w:t>a</w:t>
            </w:r>
          </w:p>
        </w:tc>
        <w:tc>
          <w:tcPr>
            <w:tcW w:w="6661" w:type="dxa"/>
            <w:tcBorders>
              <w:top w:val="single" w:sz="4" w:space="0" w:color="auto"/>
              <w:left w:val="nil"/>
              <w:bottom w:val="single" w:sz="4" w:space="0" w:color="auto"/>
              <w:right w:val="single" w:sz="4" w:space="0" w:color="auto"/>
            </w:tcBorders>
            <w:shd w:val="clear" w:color="auto" w:fill="auto"/>
            <w:vAlign w:val="center"/>
          </w:tcPr>
          <w:p w14:paraId="1A5EEE4C" w14:textId="77777777" w:rsidR="005C4A01" w:rsidRPr="00FD6D17" w:rsidRDefault="005C4A01"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prati medijan broja studenata po jednoj godini </w:t>
            </w:r>
            <w:r w:rsidR="00944344" w:rsidRPr="00FD6D17">
              <w:rPr>
                <w:rFonts w:asciiTheme="minorHAnsi" w:hAnsiTheme="minorHAnsi" w:cstheme="minorHAnsi"/>
                <w:color w:val="000000"/>
                <w:sz w:val="22"/>
                <w:szCs w:val="22"/>
                <w:lang w:eastAsia="en-US"/>
              </w:rPr>
              <w:t>studija</w:t>
            </w:r>
            <w:r w:rsidRPr="00FD6D17">
              <w:rPr>
                <w:rFonts w:asciiTheme="minorHAnsi" w:hAnsiTheme="minorHAnsi" w:cstheme="minorHAnsi"/>
                <w:color w:val="000000"/>
                <w:sz w:val="22"/>
                <w:szCs w:val="22"/>
                <w:lang w:eastAsia="en-US"/>
              </w:rPr>
              <w:t>, odnosno mjeri broj studenata po godini.</w:t>
            </w:r>
          </w:p>
        </w:tc>
      </w:tr>
      <w:tr w:rsidR="00223393" w:rsidRPr="00FD6D17" w14:paraId="5C5A9F42" w14:textId="77777777" w:rsidTr="00532A4A">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298F53D" w14:textId="77777777" w:rsidR="00223393" w:rsidRPr="00FD6D17" w:rsidRDefault="00223393" w:rsidP="00737442">
            <w:pPr>
              <w:spacing w:before="60" w:after="60"/>
              <w:rPr>
                <w:rFonts w:asciiTheme="minorHAnsi" w:hAnsiTheme="minorHAnsi" w:cstheme="minorHAnsi"/>
                <w:color w:val="000000"/>
                <w:sz w:val="22"/>
                <w:szCs w:val="22"/>
                <w:lang w:eastAsia="en-US"/>
              </w:rPr>
            </w:pPr>
            <w:r w:rsidRPr="00FD6D17">
              <w:rPr>
                <w:rFonts w:ascii="Calibri" w:hAnsi="Calibri" w:cs="Calibri"/>
                <w:color w:val="000000"/>
                <w:sz w:val="22"/>
                <w:szCs w:val="22"/>
                <w:lang w:eastAsia="en-US"/>
              </w:rPr>
              <w:t xml:space="preserve">Postotak </w:t>
            </w:r>
            <w:r w:rsidR="00A53943" w:rsidRPr="00FD6D17">
              <w:rPr>
                <w:rFonts w:ascii="Calibri" w:hAnsi="Calibri" w:cs="Calibri"/>
                <w:color w:val="000000"/>
                <w:sz w:val="22"/>
                <w:szCs w:val="22"/>
                <w:lang w:eastAsia="en-US"/>
              </w:rPr>
              <w:t xml:space="preserve">upisanih </w:t>
            </w:r>
            <w:r w:rsidRPr="00FD6D17">
              <w:rPr>
                <w:rFonts w:ascii="Calibri" w:hAnsi="Calibri" w:cs="Calibri"/>
                <w:color w:val="000000"/>
                <w:sz w:val="22"/>
                <w:szCs w:val="22"/>
                <w:lang w:eastAsia="en-US"/>
              </w:rPr>
              <w:t>studenata koji su u 20% najboljih na državnoj maturi</w:t>
            </w:r>
          </w:p>
        </w:tc>
        <w:tc>
          <w:tcPr>
            <w:tcW w:w="6661" w:type="dxa"/>
            <w:tcBorders>
              <w:top w:val="nil"/>
              <w:left w:val="nil"/>
              <w:bottom w:val="single" w:sz="4" w:space="0" w:color="auto"/>
              <w:right w:val="single" w:sz="4" w:space="0" w:color="auto"/>
            </w:tcBorders>
            <w:shd w:val="clear" w:color="auto" w:fill="auto"/>
            <w:vAlign w:val="center"/>
          </w:tcPr>
          <w:p w14:paraId="21051DF2" w14:textId="77777777" w:rsidR="00223393" w:rsidRPr="00FD6D17" w:rsidRDefault="00223393" w:rsidP="00737442">
            <w:pPr>
              <w:spacing w:before="60" w:after="60"/>
              <w:jc w:val="both"/>
              <w:rPr>
                <w:rFonts w:asciiTheme="minorHAnsi" w:hAnsiTheme="minorHAnsi" w:cstheme="minorHAnsi"/>
                <w:color w:val="000000"/>
                <w:sz w:val="22"/>
                <w:szCs w:val="22"/>
                <w:lang w:eastAsia="en-US"/>
              </w:rPr>
            </w:pPr>
            <w:r w:rsidRPr="00FD6D17">
              <w:rPr>
                <w:rFonts w:ascii="Calibri" w:hAnsi="Calibri" w:cs="Calibri"/>
                <w:sz w:val="22"/>
                <w:szCs w:val="22"/>
                <w:lang w:eastAsia="en-US"/>
              </w:rPr>
              <w:t>Pokazatelj indicira atraktivnost studij</w:t>
            </w:r>
            <w:r w:rsidR="000C6047" w:rsidRPr="00FD6D17">
              <w:rPr>
                <w:rFonts w:ascii="Calibri" w:hAnsi="Calibri" w:cs="Calibri"/>
                <w:sz w:val="22"/>
                <w:szCs w:val="22"/>
                <w:lang w:eastAsia="en-US"/>
              </w:rPr>
              <w:t xml:space="preserve">a </w:t>
            </w:r>
            <w:r w:rsidRPr="00FD6D17">
              <w:rPr>
                <w:rFonts w:ascii="Calibri" w:hAnsi="Calibri" w:cs="Calibri"/>
                <w:sz w:val="22"/>
                <w:szCs w:val="22"/>
                <w:lang w:eastAsia="en-US"/>
              </w:rPr>
              <w:t>za najbolje rangirane maturante.</w:t>
            </w:r>
          </w:p>
        </w:tc>
      </w:tr>
      <w:tr w:rsidR="00D8640A" w:rsidRPr="00FD6D17" w14:paraId="297CF118"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B9C98B8" w14:textId="77777777" w:rsidR="006F595F" w:rsidRPr="00FD6D17" w:rsidRDefault="006F595F"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studenata koji su u roku završili studij</w:t>
            </w:r>
          </w:p>
        </w:tc>
        <w:tc>
          <w:tcPr>
            <w:tcW w:w="6661" w:type="dxa"/>
            <w:tcBorders>
              <w:top w:val="nil"/>
              <w:left w:val="nil"/>
              <w:bottom w:val="single" w:sz="4" w:space="0" w:color="auto"/>
              <w:right w:val="single" w:sz="4" w:space="0" w:color="auto"/>
            </w:tcBorders>
            <w:shd w:val="clear" w:color="auto" w:fill="auto"/>
            <w:vAlign w:val="center"/>
          </w:tcPr>
          <w:p w14:paraId="619B9A57" w14:textId="77777777" w:rsidR="00D8640A" w:rsidRPr="00FD6D17" w:rsidRDefault="006F595F"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se odnosi na postotak studenata koji su diplomirali u roku, odnosno završili studij bez </w:t>
            </w:r>
            <w:r w:rsidR="001B5927" w:rsidRPr="00FD6D17">
              <w:rPr>
                <w:rFonts w:asciiTheme="minorHAnsi" w:hAnsiTheme="minorHAnsi" w:cstheme="minorHAnsi"/>
                <w:color w:val="000000"/>
                <w:sz w:val="22"/>
                <w:szCs w:val="22"/>
                <w:lang w:eastAsia="en-US"/>
              </w:rPr>
              <w:t xml:space="preserve">pauziranja ili </w:t>
            </w:r>
            <w:r w:rsidRPr="00FD6D17">
              <w:rPr>
                <w:rFonts w:asciiTheme="minorHAnsi" w:hAnsiTheme="minorHAnsi" w:cstheme="minorHAnsi"/>
                <w:color w:val="000000"/>
                <w:sz w:val="22"/>
                <w:szCs w:val="22"/>
                <w:lang w:eastAsia="en-US"/>
              </w:rPr>
              <w:t>ponavljanja godina.</w:t>
            </w:r>
            <w:r w:rsidR="00912E19" w:rsidRPr="00FD6D17">
              <w:rPr>
                <w:rFonts w:asciiTheme="minorHAnsi" w:hAnsiTheme="minorHAnsi" w:cstheme="minorHAnsi"/>
                <w:color w:val="000000"/>
                <w:sz w:val="22"/>
                <w:szCs w:val="22"/>
                <w:lang w:eastAsia="en-US"/>
              </w:rPr>
              <w:t xml:space="preserve"> Prati se broj diplomiranih studenata na svim studijima (prijediplomske i diplomske razine) podijeljen s brojem novoupisanih u prvu godinu svih studija prije onoliko godina koliko je propisano trajanje pripadnog studija (trajanje studija +1 godina)</w:t>
            </w:r>
            <w:r w:rsidR="00FD6D17" w:rsidRPr="00FD6D17">
              <w:rPr>
                <w:rFonts w:asciiTheme="minorHAnsi" w:hAnsiTheme="minorHAnsi" w:cstheme="minorHAnsi"/>
                <w:color w:val="000000"/>
                <w:sz w:val="22"/>
                <w:szCs w:val="22"/>
                <w:lang w:eastAsia="en-US"/>
              </w:rPr>
              <w:t>.</w:t>
            </w:r>
          </w:p>
        </w:tc>
      </w:tr>
      <w:tr w:rsidR="00D8640A" w:rsidRPr="00FD6D17" w14:paraId="5E35DE00"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939F85E" w14:textId="77777777" w:rsidR="00D8640A" w:rsidRPr="00FD6D17" w:rsidRDefault="00D8640A"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Broj studenata koji završavaju diplomske studije (od čega: </w:t>
            </w:r>
            <w:r w:rsidR="00AB59DD" w:rsidRPr="00FD6D17">
              <w:rPr>
                <w:rFonts w:asciiTheme="minorHAnsi" w:hAnsiTheme="minorHAnsi" w:cstheme="minorHAnsi"/>
                <w:color w:val="000000"/>
                <w:sz w:val="22"/>
                <w:szCs w:val="22"/>
                <w:lang w:eastAsia="en-US"/>
              </w:rPr>
              <w:t xml:space="preserve">inozemni </w:t>
            </w:r>
            <w:r w:rsidRPr="00FD6D17">
              <w:rPr>
                <w:rFonts w:asciiTheme="minorHAnsi" w:hAnsiTheme="minorHAnsi" w:cstheme="minorHAnsi"/>
                <w:color w:val="000000"/>
                <w:sz w:val="22"/>
                <w:szCs w:val="22"/>
                <w:lang w:eastAsia="en-US"/>
              </w:rPr>
              <w:t>studenti)</w:t>
            </w:r>
          </w:p>
        </w:tc>
        <w:tc>
          <w:tcPr>
            <w:tcW w:w="6661" w:type="dxa"/>
            <w:tcBorders>
              <w:top w:val="nil"/>
              <w:left w:val="nil"/>
              <w:bottom w:val="single" w:sz="4" w:space="0" w:color="auto"/>
              <w:right w:val="single" w:sz="4" w:space="0" w:color="auto"/>
            </w:tcBorders>
            <w:shd w:val="clear" w:color="auto" w:fill="auto"/>
            <w:vAlign w:val="center"/>
          </w:tcPr>
          <w:p w14:paraId="7FF9EF08"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prati ukupan broj studenata koji završavaju diplomske studije na</w:t>
            </w:r>
            <w:r w:rsidR="000C6047" w:rsidRPr="00FD6D17">
              <w:rPr>
                <w:rFonts w:asciiTheme="minorHAnsi" w:hAnsiTheme="minorHAnsi" w:cstheme="minorHAnsi"/>
                <w:color w:val="000000"/>
                <w:sz w:val="22"/>
                <w:szCs w:val="22"/>
                <w:lang w:eastAsia="en-US"/>
              </w:rPr>
              <w:t xml:space="preserve"> javnom visokom učilištu</w:t>
            </w:r>
            <w:r w:rsidRPr="00FD6D17">
              <w:rPr>
                <w:rFonts w:asciiTheme="minorHAnsi" w:hAnsiTheme="minorHAnsi" w:cstheme="minorHAnsi"/>
                <w:color w:val="000000"/>
                <w:sz w:val="22"/>
                <w:szCs w:val="22"/>
                <w:lang w:eastAsia="en-US"/>
              </w:rPr>
              <w:t xml:space="preserve"> unutar ugovornog razdoblja. Završetak studija podrazumijeva izdavanje isprave o stjecanju odgovarajućeg akademskog stupnja.</w:t>
            </w:r>
            <w:r w:rsidR="00B55C5E" w:rsidRPr="00FD6D17">
              <w:rPr>
                <w:rFonts w:asciiTheme="minorHAnsi" w:hAnsiTheme="minorHAnsi" w:cstheme="minorHAnsi"/>
                <w:color w:val="000000"/>
                <w:sz w:val="22"/>
                <w:szCs w:val="22"/>
                <w:lang w:eastAsia="en-US"/>
              </w:rPr>
              <w:t xml:space="preserve"> </w:t>
            </w:r>
          </w:p>
          <w:p w14:paraId="325411A6"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 okviru praćenja pokazatelja, kao posebna (</w:t>
            </w:r>
            <w:proofErr w:type="spellStart"/>
            <w:r w:rsidRPr="00FD6D17">
              <w:rPr>
                <w:rFonts w:asciiTheme="minorHAnsi" w:hAnsiTheme="minorHAnsi" w:cstheme="minorHAnsi"/>
                <w:color w:val="000000"/>
                <w:sz w:val="22"/>
                <w:szCs w:val="22"/>
                <w:lang w:eastAsia="en-US"/>
              </w:rPr>
              <w:t>disagregirana</w:t>
            </w:r>
            <w:proofErr w:type="spellEnd"/>
            <w:r w:rsidRPr="00FD6D17">
              <w:rPr>
                <w:rFonts w:asciiTheme="minorHAnsi" w:hAnsiTheme="minorHAnsi" w:cstheme="minorHAnsi"/>
                <w:color w:val="000000"/>
                <w:sz w:val="22"/>
                <w:szCs w:val="22"/>
                <w:lang w:eastAsia="en-US"/>
              </w:rPr>
              <w:t>) mjera, pratit će se broj</w:t>
            </w:r>
            <w:r w:rsidR="000C6047" w:rsidRPr="00FD6D17">
              <w:rPr>
                <w:rFonts w:asciiTheme="minorHAnsi" w:hAnsiTheme="minorHAnsi" w:cstheme="minorHAnsi"/>
                <w:color w:val="000000"/>
                <w:sz w:val="22"/>
                <w:szCs w:val="22"/>
                <w:lang w:eastAsia="en-US"/>
              </w:rPr>
              <w:t xml:space="preserve"> inozemnih</w:t>
            </w:r>
            <w:r w:rsidRPr="00FD6D17">
              <w:rPr>
                <w:rFonts w:asciiTheme="minorHAnsi" w:hAnsiTheme="minorHAnsi" w:cstheme="minorHAnsi"/>
                <w:color w:val="000000"/>
                <w:sz w:val="22"/>
                <w:szCs w:val="22"/>
                <w:lang w:eastAsia="en-US"/>
              </w:rPr>
              <w:t xml:space="preserve"> studenata koji će završiti diplomske studije na podržan</w:t>
            </w:r>
            <w:r w:rsidR="000C6047" w:rsidRPr="00FD6D17">
              <w:rPr>
                <w:rFonts w:asciiTheme="minorHAnsi" w:hAnsiTheme="minorHAnsi" w:cstheme="minorHAnsi"/>
                <w:color w:val="000000"/>
                <w:sz w:val="22"/>
                <w:szCs w:val="22"/>
                <w:lang w:eastAsia="en-US"/>
              </w:rPr>
              <w:t xml:space="preserve">om javnom visokom učilištu. </w:t>
            </w:r>
          </w:p>
        </w:tc>
      </w:tr>
      <w:tr w:rsidR="00D8640A" w:rsidRPr="00FD6D17" w14:paraId="00CF43E4"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539297E4" w14:textId="77777777" w:rsidR="00D8640A" w:rsidRPr="00FD6D17" w:rsidRDefault="00D8640A"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Broj studenata koji završavaju preddiplomske studije (od čega: </w:t>
            </w:r>
            <w:r w:rsidR="00AB59DD" w:rsidRPr="00FD6D17">
              <w:rPr>
                <w:rFonts w:asciiTheme="minorHAnsi" w:hAnsiTheme="minorHAnsi" w:cstheme="minorHAnsi"/>
                <w:color w:val="000000"/>
                <w:sz w:val="22"/>
                <w:szCs w:val="22"/>
                <w:lang w:eastAsia="en-US"/>
              </w:rPr>
              <w:t xml:space="preserve">inozemni </w:t>
            </w:r>
            <w:r w:rsidRPr="00FD6D17">
              <w:rPr>
                <w:rFonts w:asciiTheme="minorHAnsi" w:hAnsiTheme="minorHAnsi" w:cstheme="minorHAnsi"/>
                <w:color w:val="000000"/>
                <w:sz w:val="22"/>
                <w:szCs w:val="22"/>
                <w:lang w:eastAsia="en-US"/>
              </w:rPr>
              <w:t>studenti)</w:t>
            </w:r>
          </w:p>
        </w:tc>
        <w:tc>
          <w:tcPr>
            <w:tcW w:w="6661" w:type="dxa"/>
            <w:tcBorders>
              <w:top w:val="nil"/>
              <w:left w:val="nil"/>
              <w:bottom w:val="single" w:sz="4" w:space="0" w:color="auto"/>
              <w:right w:val="single" w:sz="4" w:space="0" w:color="auto"/>
            </w:tcBorders>
            <w:shd w:val="clear" w:color="auto" w:fill="auto"/>
            <w:vAlign w:val="center"/>
          </w:tcPr>
          <w:p w14:paraId="39D9E344"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prati ukupan broj studenata koji završavaju preddiplomske studije na </w:t>
            </w:r>
            <w:r w:rsidR="000C6047" w:rsidRPr="00FD6D17">
              <w:rPr>
                <w:rFonts w:asciiTheme="minorHAnsi" w:hAnsiTheme="minorHAnsi" w:cstheme="minorHAnsi"/>
                <w:color w:val="000000"/>
                <w:sz w:val="22"/>
                <w:szCs w:val="22"/>
                <w:lang w:eastAsia="en-US"/>
              </w:rPr>
              <w:t xml:space="preserve">javnom visokom učilištu </w:t>
            </w:r>
            <w:r w:rsidRPr="00FD6D17">
              <w:rPr>
                <w:rFonts w:asciiTheme="minorHAnsi" w:hAnsiTheme="minorHAnsi" w:cstheme="minorHAnsi"/>
                <w:color w:val="000000"/>
                <w:sz w:val="22"/>
                <w:szCs w:val="22"/>
                <w:lang w:eastAsia="en-US"/>
              </w:rPr>
              <w:t>unutar ugovornog razdoblja. Završetak studija podrazumijeva izdavanje isprave o stjecanju odgovarajućeg akademskog stupnja.</w:t>
            </w:r>
          </w:p>
          <w:p w14:paraId="76F06E95"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 okviru praćenja pokazatelja, kao posebna (</w:t>
            </w:r>
            <w:proofErr w:type="spellStart"/>
            <w:r w:rsidRPr="00FD6D17">
              <w:rPr>
                <w:rFonts w:asciiTheme="minorHAnsi" w:hAnsiTheme="minorHAnsi" w:cstheme="minorHAnsi"/>
                <w:color w:val="000000"/>
                <w:sz w:val="22"/>
                <w:szCs w:val="22"/>
                <w:lang w:eastAsia="en-US"/>
              </w:rPr>
              <w:t>disagregirana</w:t>
            </w:r>
            <w:proofErr w:type="spellEnd"/>
            <w:r w:rsidRPr="00FD6D17">
              <w:rPr>
                <w:rFonts w:asciiTheme="minorHAnsi" w:hAnsiTheme="minorHAnsi" w:cstheme="minorHAnsi"/>
                <w:color w:val="000000"/>
                <w:sz w:val="22"/>
                <w:szCs w:val="22"/>
                <w:lang w:eastAsia="en-US"/>
              </w:rPr>
              <w:t xml:space="preserve">) mjera, pratit će se broj </w:t>
            </w:r>
            <w:r w:rsidR="000C6047" w:rsidRPr="00FD6D17">
              <w:rPr>
                <w:rFonts w:asciiTheme="minorHAnsi" w:hAnsiTheme="minorHAnsi" w:cstheme="minorHAnsi"/>
                <w:color w:val="000000"/>
                <w:sz w:val="22"/>
                <w:szCs w:val="22"/>
                <w:lang w:eastAsia="en-US"/>
              </w:rPr>
              <w:t xml:space="preserve">inozemnih </w:t>
            </w:r>
            <w:r w:rsidRPr="00FD6D17">
              <w:rPr>
                <w:rFonts w:asciiTheme="minorHAnsi" w:hAnsiTheme="minorHAnsi" w:cstheme="minorHAnsi"/>
                <w:color w:val="000000"/>
                <w:sz w:val="22"/>
                <w:szCs w:val="22"/>
                <w:lang w:eastAsia="en-US"/>
              </w:rPr>
              <w:t>studenata koji će završiti preddiplomske studije na podržan</w:t>
            </w:r>
            <w:r w:rsidR="000C6047" w:rsidRPr="00FD6D17">
              <w:rPr>
                <w:rFonts w:asciiTheme="minorHAnsi" w:hAnsiTheme="minorHAnsi" w:cstheme="minorHAnsi"/>
                <w:color w:val="000000"/>
                <w:sz w:val="22"/>
                <w:szCs w:val="22"/>
                <w:lang w:eastAsia="en-US"/>
              </w:rPr>
              <w:t xml:space="preserve">om javnom visokom učilištu. </w:t>
            </w:r>
          </w:p>
        </w:tc>
      </w:tr>
      <w:tr w:rsidR="00D8640A" w:rsidRPr="00FD6D17" w14:paraId="5EFE9B37"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2A6C3BC0" w14:textId="77777777" w:rsidR="00D8640A" w:rsidRPr="00FD6D17" w:rsidRDefault="00D8640A"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Medijan ostvarenih ECTS bodova godišnje po studentu</w:t>
            </w:r>
          </w:p>
        </w:tc>
        <w:tc>
          <w:tcPr>
            <w:tcW w:w="6661" w:type="dxa"/>
            <w:tcBorders>
              <w:top w:val="nil"/>
              <w:left w:val="nil"/>
              <w:bottom w:val="single" w:sz="4" w:space="0" w:color="auto"/>
              <w:right w:val="single" w:sz="4" w:space="0" w:color="auto"/>
            </w:tcBorders>
            <w:shd w:val="clear" w:color="auto" w:fill="auto"/>
            <w:vAlign w:val="center"/>
          </w:tcPr>
          <w:p w14:paraId="153CF7E4"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se odnosi na medijan ostvarenih ECTS bodova godišnje po studentu, izračunat na razini svih studij</w:t>
            </w:r>
            <w:r w:rsidR="000C6047" w:rsidRPr="00FD6D17">
              <w:rPr>
                <w:rFonts w:asciiTheme="minorHAnsi" w:hAnsiTheme="minorHAnsi" w:cstheme="minorHAnsi"/>
                <w:color w:val="000000"/>
                <w:sz w:val="22"/>
                <w:szCs w:val="22"/>
                <w:lang w:eastAsia="en-US"/>
              </w:rPr>
              <w:t xml:space="preserve">a </w:t>
            </w:r>
            <w:r w:rsidRPr="00FD6D17">
              <w:rPr>
                <w:rFonts w:asciiTheme="minorHAnsi" w:hAnsiTheme="minorHAnsi" w:cstheme="minorHAnsi"/>
                <w:color w:val="000000"/>
                <w:sz w:val="22"/>
                <w:szCs w:val="22"/>
                <w:lang w:eastAsia="en-US"/>
              </w:rPr>
              <w:t xml:space="preserve">na </w:t>
            </w:r>
            <w:r w:rsidR="000C6047" w:rsidRPr="00FD6D17">
              <w:rPr>
                <w:rFonts w:asciiTheme="minorHAnsi" w:hAnsiTheme="minorHAnsi" w:cstheme="minorHAnsi"/>
                <w:color w:val="000000"/>
                <w:sz w:val="22"/>
                <w:szCs w:val="22"/>
                <w:lang w:eastAsia="en-US"/>
              </w:rPr>
              <w:t>javnom visokom učilištu.</w:t>
            </w:r>
          </w:p>
        </w:tc>
      </w:tr>
      <w:tr w:rsidR="00D8640A" w:rsidRPr="00FD6D17" w14:paraId="304DB75C"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89563B5" w14:textId="77777777" w:rsidR="00D8640A" w:rsidRPr="00FD6D17" w:rsidRDefault="00D8640A"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Medijan broja </w:t>
            </w:r>
            <w:r w:rsidR="000C6047" w:rsidRPr="00FD6D17">
              <w:rPr>
                <w:rFonts w:asciiTheme="minorHAnsi" w:hAnsiTheme="minorHAnsi" w:cstheme="minorHAnsi"/>
                <w:color w:val="000000"/>
                <w:sz w:val="22"/>
                <w:szCs w:val="22"/>
                <w:lang w:eastAsia="en-US"/>
              </w:rPr>
              <w:t xml:space="preserve">inozemnih </w:t>
            </w:r>
            <w:r w:rsidRPr="00FD6D17">
              <w:rPr>
                <w:rFonts w:asciiTheme="minorHAnsi" w:hAnsiTheme="minorHAnsi" w:cstheme="minorHAnsi"/>
                <w:color w:val="000000"/>
                <w:sz w:val="22"/>
                <w:szCs w:val="22"/>
                <w:lang w:eastAsia="en-US"/>
              </w:rPr>
              <w:t>studenata po studij</w:t>
            </w:r>
            <w:r w:rsidR="000C6047" w:rsidRPr="00FD6D17">
              <w:rPr>
                <w:rFonts w:asciiTheme="minorHAnsi" w:hAnsiTheme="minorHAnsi" w:cstheme="minorHAnsi"/>
                <w:color w:val="000000"/>
                <w:sz w:val="22"/>
                <w:szCs w:val="22"/>
                <w:lang w:eastAsia="en-US"/>
              </w:rPr>
              <w:t>u</w:t>
            </w:r>
          </w:p>
        </w:tc>
        <w:tc>
          <w:tcPr>
            <w:tcW w:w="6661" w:type="dxa"/>
            <w:tcBorders>
              <w:top w:val="nil"/>
              <w:left w:val="nil"/>
              <w:bottom w:val="single" w:sz="4" w:space="0" w:color="auto"/>
              <w:right w:val="single" w:sz="4" w:space="0" w:color="auto"/>
            </w:tcBorders>
            <w:shd w:val="clear" w:color="auto" w:fill="auto"/>
            <w:vAlign w:val="center"/>
          </w:tcPr>
          <w:p w14:paraId="461F0D4A"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se odnosi na medijan broja </w:t>
            </w:r>
            <w:r w:rsidR="000C6047" w:rsidRPr="00FD6D17">
              <w:rPr>
                <w:rFonts w:asciiTheme="minorHAnsi" w:hAnsiTheme="minorHAnsi" w:cstheme="minorHAnsi"/>
                <w:color w:val="000000"/>
                <w:sz w:val="22"/>
                <w:szCs w:val="22"/>
                <w:lang w:eastAsia="en-US"/>
              </w:rPr>
              <w:t xml:space="preserve">inozemnih </w:t>
            </w:r>
            <w:r w:rsidRPr="00FD6D17">
              <w:rPr>
                <w:rFonts w:asciiTheme="minorHAnsi" w:hAnsiTheme="minorHAnsi" w:cstheme="minorHAnsi"/>
                <w:color w:val="000000"/>
                <w:sz w:val="22"/>
                <w:szCs w:val="22"/>
                <w:lang w:eastAsia="en-US"/>
              </w:rPr>
              <w:t>studenata na svim razinama obrazovanja koji studij upisuju u RH, pri čemu se pokazatelj ne odnosi na programe studijske razmjene.</w:t>
            </w:r>
          </w:p>
        </w:tc>
      </w:tr>
      <w:tr w:rsidR="00D8640A" w:rsidRPr="00FD6D17" w14:paraId="70FE6AE3"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0801858" w14:textId="77777777" w:rsidR="00D8640A" w:rsidRPr="00FD6D17" w:rsidRDefault="00EF0957"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Udio </w:t>
            </w:r>
            <w:r w:rsidR="00D8640A" w:rsidRPr="00FD6D17">
              <w:rPr>
                <w:rFonts w:asciiTheme="minorHAnsi" w:hAnsiTheme="minorHAnsi" w:cstheme="minorHAnsi"/>
                <w:color w:val="000000"/>
                <w:sz w:val="22"/>
                <w:szCs w:val="22"/>
                <w:lang w:eastAsia="en-US"/>
              </w:rPr>
              <w:t>broja studenata po studij</w:t>
            </w:r>
            <w:r w:rsidR="000C6047" w:rsidRPr="00FD6D17">
              <w:rPr>
                <w:rFonts w:asciiTheme="minorHAnsi" w:hAnsiTheme="minorHAnsi" w:cstheme="minorHAnsi"/>
                <w:color w:val="000000"/>
                <w:sz w:val="22"/>
                <w:szCs w:val="22"/>
                <w:lang w:eastAsia="en-US"/>
              </w:rPr>
              <w:t xml:space="preserve">u </w:t>
            </w:r>
            <w:r w:rsidR="00D8640A" w:rsidRPr="00FD6D17">
              <w:rPr>
                <w:rFonts w:asciiTheme="minorHAnsi" w:hAnsiTheme="minorHAnsi" w:cstheme="minorHAnsi"/>
                <w:color w:val="000000"/>
                <w:sz w:val="22"/>
                <w:szCs w:val="22"/>
                <w:lang w:eastAsia="en-US"/>
              </w:rPr>
              <w:t>koji su se zaposlili (od čega: studenti koji su se zaposlili u struci)</w:t>
            </w:r>
          </w:p>
        </w:tc>
        <w:tc>
          <w:tcPr>
            <w:tcW w:w="6661" w:type="dxa"/>
            <w:tcBorders>
              <w:top w:val="nil"/>
              <w:left w:val="nil"/>
              <w:bottom w:val="single" w:sz="4" w:space="0" w:color="auto"/>
              <w:right w:val="single" w:sz="4" w:space="0" w:color="auto"/>
            </w:tcBorders>
            <w:shd w:val="clear" w:color="auto" w:fill="auto"/>
            <w:vAlign w:val="center"/>
          </w:tcPr>
          <w:p w14:paraId="3D32AC3B"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w:t>
            </w:r>
            <w:r w:rsidR="00EF0957" w:rsidRPr="00FD6D17">
              <w:rPr>
                <w:rFonts w:asciiTheme="minorHAnsi" w:hAnsiTheme="minorHAnsi" w:cstheme="minorHAnsi"/>
                <w:color w:val="000000"/>
                <w:sz w:val="22"/>
                <w:szCs w:val="22"/>
                <w:lang w:eastAsia="en-US"/>
              </w:rPr>
              <w:t>postotak</w:t>
            </w:r>
            <w:r w:rsidRPr="00FD6D17">
              <w:rPr>
                <w:rFonts w:asciiTheme="minorHAnsi" w:hAnsiTheme="minorHAnsi" w:cstheme="minorHAnsi"/>
                <w:color w:val="000000"/>
                <w:sz w:val="22"/>
                <w:szCs w:val="22"/>
                <w:lang w:eastAsia="en-US"/>
              </w:rPr>
              <w:t xml:space="preserve"> studenata, anketiranih godinu dana nakon završetka studija, koji su ostvarili trajno zaposlenje.</w:t>
            </w:r>
          </w:p>
          <w:p w14:paraId="5C06191E"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 okviru praćenja pokazatelja, kao posebna (</w:t>
            </w:r>
            <w:proofErr w:type="spellStart"/>
            <w:r w:rsidRPr="00FD6D17">
              <w:rPr>
                <w:rFonts w:asciiTheme="minorHAnsi" w:hAnsiTheme="minorHAnsi" w:cstheme="minorHAnsi"/>
                <w:color w:val="000000"/>
                <w:sz w:val="22"/>
                <w:szCs w:val="22"/>
                <w:lang w:eastAsia="en-US"/>
              </w:rPr>
              <w:t>disagregirana</w:t>
            </w:r>
            <w:proofErr w:type="spellEnd"/>
            <w:r w:rsidRPr="00FD6D17">
              <w:rPr>
                <w:rFonts w:asciiTheme="minorHAnsi" w:hAnsiTheme="minorHAnsi" w:cstheme="minorHAnsi"/>
                <w:color w:val="000000"/>
                <w:sz w:val="22"/>
                <w:szCs w:val="22"/>
                <w:lang w:eastAsia="en-US"/>
              </w:rPr>
              <w:t>) mjera, pratit će se broj studenata koji su se zaposlili u struci.</w:t>
            </w:r>
          </w:p>
        </w:tc>
      </w:tr>
      <w:tr w:rsidR="004A732B" w:rsidRPr="00FD6D17" w14:paraId="1075D8DA"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B57823E" w14:textId="77777777" w:rsidR="004A732B" w:rsidRPr="00FD6D17" w:rsidRDefault="004A732B"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lastRenderedPageBreak/>
              <w:t>Broj studenata upisanih u prvu godinu studijskih programa deficitarni</w:t>
            </w:r>
            <w:r w:rsidR="00BA7309" w:rsidRPr="00FD6D17">
              <w:rPr>
                <w:rFonts w:asciiTheme="minorHAnsi" w:hAnsiTheme="minorHAnsi" w:cstheme="minorHAnsi"/>
                <w:color w:val="000000"/>
                <w:sz w:val="22"/>
                <w:szCs w:val="22"/>
                <w:lang w:eastAsia="en-US"/>
              </w:rPr>
              <w:t>h</w:t>
            </w:r>
            <w:r w:rsidRPr="00FD6D17">
              <w:rPr>
                <w:rFonts w:asciiTheme="minorHAnsi" w:hAnsiTheme="minorHAnsi" w:cstheme="minorHAnsi"/>
                <w:color w:val="000000"/>
                <w:sz w:val="22"/>
                <w:szCs w:val="22"/>
                <w:lang w:eastAsia="en-US"/>
              </w:rPr>
              <w:t xml:space="preserve"> na tržištu rada </w:t>
            </w:r>
          </w:p>
        </w:tc>
        <w:tc>
          <w:tcPr>
            <w:tcW w:w="6661" w:type="dxa"/>
            <w:tcBorders>
              <w:top w:val="nil"/>
              <w:left w:val="nil"/>
              <w:bottom w:val="single" w:sz="4" w:space="0" w:color="auto"/>
              <w:right w:val="single" w:sz="4" w:space="0" w:color="auto"/>
            </w:tcBorders>
            <w:shd w:val="clear" w:color="auto" w:fill="auto"/>
            <w:vAlign w:val="center"/>
          </w:tcPr>
          <w:p w14:paraId="172C876D" w14:textId="77777777" w:rsidR="004A732B" w:rsidRPr="00FD6D17" w:rsidRDefault="004A732B"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se odnosi na broj studenata po prvi puta upisanih u prvu godinu studijskih programa za deficitarna zanimanja.</w:t>
            </w:r>
          </w:p>
          <w:p w14:paraId="225420AA" w14:textId="77777777" w:rsidR="004A732B" w:rsidRPr="00FD6D17" w:rsidRDefault="004A732B"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Deficitarna zanimanja su definirana Preporukama za obrazovnu upisnu politiku i politiku stipendiranja koju donosi Hrvatski zavod za zapošljavanje na temelju statističkih podataka.</w:t>
            </w:r>
          </w:p>
        </w:tc>
      </w:tr>
      <w:tr w:rsidR="00BA7309" w:rsidRPr="00FD6D17" w14:paraId="5EF666E0"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40CD46D" w14:textId="77777777" w:rsidR="00BA7309" w:rsidRPr="00FD6D17" w:rsidRDefault="00BA7309"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Broj studenata upisanih u prvu godinu studij</w:t>
            </w:r>
            <w:r w:rsidR="00C87E37" w:rsidRPr="00FD6D17">
              <w:rPr>
                <w:rFonts w:asciiTheme="minorHAnsi" w:hAnsiTheme="minorHAnsi" w:cstheme="minorHAnsi"/>
                <w:color w:val="000000"/>
                <w:sz w:val="22"/>
                <w:szCs w:val="22"/>
                <w:lang w:eastAsia="en-US"/>
              </w:rPr>
              <w:t>a</w:t>
            </w:r>
            <w:r w:rsidRPr="00FD6D17">
              <w:rPr>
                <w:rFonts w:asciiTheme="minorHAnsi" w:hAnsiTheme="minorHAnsi" w:cstheme="minorHAnsi"/>
                <w:color w:val="000000"/>
                <w:sz w:val="22"/>
                <w:szCs w:val="22"/>
                <w:lang w:eastAsia="en-US"/>
              </w:rPr>
              <w:t xml:space="preserve"> suficitarnih na tržištu rada </w:t>
            </w:r>
          </w:p>
        </w:tc>
        <w:tc>
          <w:tcPr>
            <w:tcW w:w="6661" w:type="dxa"/>
            <w:tcBorders>
              <w:top w:val="nil"/>
              <w:left w:val="nil"/>
              <w:bottom w:val="single" w:sz="4" w:space="0" w:color="auto"/>
              <w:right w:val="single" w:sz="4" w:space="0" w:color="auto"/>
            </w:tcBorders>
            <w:shd w:val="clear" w:color="auto" w:fill="auto"/>
            <w:vAlign w:val="center"/>
          </w:tcPr>
          <w:p w14:paraId="4B3E1A09"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se odnosi na broj studenata po prvi puta upisanih u prvu godinu studi</w:t>
            </w:r>
            <w:r w:rsidR="00C87E37" w:rsidRPr="00FD6D17">
              <w:rPr>
                <w:rFonts w:asciiTheme="minorHAnsi" w:hAnsiTheme="minorHAnsi" w:cstheme="minorHAnsi"/>
                <w:color w:val="000000"/>
                <w:sz w:val="22"/>
                <w:szCs w:val="22"/>
                <w:lang w:eastAsia="en-US"/>
              </w:rPr>
              <w:t xml:space="preserve">ja </w:t>
            </w:r>
            <w:r w:rsidRPr="00FD6D17">
              <w:rPr>
                <w:rFonts w:asciiTheme="minorHAnsi" w:hAnsiTheme="minorHAnsi" w:cstheme="minorHAnsi"/>
                <w:color w:val="000000"/>
                <w:sz w:val="22"/>
                <w:szCs w:val="22"/>
                <w:lang w:eastAsia="en-US"/>
              </w:rPr>
              <w:t>za zanimanja kojih ima višak na tržištu rada.</w:t>
            </w:r>
          </w:p>
          <w:p w14:paraId="2879AD34"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Suficitarna zanimanja su definirana Preporukama za obrazovnu upisnu politiku i politiku stipendiranja koju donosi Hrvatski zavod za zapošljavanje na temelju statističkih podataka.</w:t>
            </w:r>
          </w:p>
        </w:tc>
      </w:tr>
      <w:tr w:rsidR="00BA7309" w:rsidRPr="00FD6D17" w14:paraId="73D12B0B" w14:textId="77777777" w:rsidTr="00223393">
        <w:trPr>
          <w:trHeight w:val="734"/>
        </w:trPr>
        <w:tc>
          <w:tcPr>
            <w:tcW w:w="0" w:type="auto"/>
            <w:gridSpan w:val="2"/>
            <w:tcBorders>
              <w:top w:val="single" w:sz="4" w:space="0" w:color="auto"/>
              <w:left w:val="single" w:sz="4" w:space="0" w:color="auto"/>
              <w:bottom w:val="single" w:sz="4" w:space="0" w:color="auto"/>
              <w:right w:val="single" w:sz="4" w:space="0" w:color="000000"/>
            </w:tcBorders>
            <w:shd w:val="clear" w:color="DDEBF7" w:fill="FFC000"/>
            <w:vAlign w:val="center"/>
            <w:hideMark/>
          </w:tcPr>
          <w:p w14:paraId="2DD5880D" w14:textId="77777777" w:rsidR="00BA7309" w:rsidRPr="00FD6D17" w:rsidRDefault="00592FEE" w:rsidP="00737442">
            <w:pPr>
              <w:spacing w:before="60" w:after="60"/>
              <w:jc w:val="both"/>
              <w:rPr>
                <w:rFonts w:asciiTheme="minorHAnsi" w:hAnsiTheme="minorHAnsi" w:cstheme="minorHAnsi"/>
                <w:b/>
                <w:bCs/>
                <w:color w:val="FFFFFF"/>
                <w:lang w:eastAsia="en-US"/>
              </w:rPr>
            </w:pPr>
            <w:r>
              <w:rPr>
                <w:rFonts w:asciiTheme="minorHAnsi" w:hAnsiTheme="minorHAnsi" w:cstheme="minorHAnsi"/>
                <w:b/>
                <w:bCs/>
                <w:color w:val="FFFFFF"/>
                <w:lang w:eastAsia="en-US"/>
              </w:rPr>
              <w:t>S</w:t>
            </w:r>
            <w:r w:rsidR="00BA7309" w:rsidRPr="00FD6D17">
              <w:rPr>
                <w:rFonts w:asciiTheme="minorHAnsi" w:hAnsiTheme="minorHAnsi" w:cstheme="minorHAnsi"/>
                <w:b/>
                <w:bCs/>
                <w:color w:val="FFFFFF"/>
                <w:lang w:eastAsia="en-US"/>
              </w:rPr>
              <w:t>trateški cilj 4. Jačanje društvene odgovornosti</w:t>
            </w:r>
          </w:p>
        </w:tc>
      </w:tr>
      <w:tr w:rsidR="00BA7309" w:rsidRPr="00FD6D17" w14:paraId="7A2AD887" w14:textId="77777777" w:rsidTr="00223393">
        <w:tc>
          <w:tcPr>
            <w:tcW w:w="2689" w:type="dxa"/>
            <w:tcBorders>
              <w:top w:val="nil"/>
              <w:left w:val="single" w:sz="4" w:space="0" w:color="auto"/>
              <w:bottom w:val="single" w:sz="4" w:space="0" w:color="auto"/>
              <w:right w:val="single" w:sz="4" w:space="0" w:color="auto"/>
            </w:tcBorders>
            <w:shd w:val="clear" w:color="DDEBF7" w:fill="FFF2CC"/>
            <w:vAlign w:val="center"/>
            <w:hideMark/>
          </w:tcPr>
          <w:p w14:paraId="3A6D3A69" w14:textId="77777777" w:rsidR="00BA7309" w:rsidRPr="00FD6D17" w:rsidRDefault="00BA7309"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Broj projekata ostvarenih kroz program ispunjenja posebnih </w:t>
            </w:r>
            <w:r w:rsidR="00794C79" w:rsidRPr="00FD6D17">
              <w:rPr>
                <w:rFonts w:asciiTheme="minorHAnsi" w:hAnsiTheme="minorHAnsi" w:cstheme="minorHAnsi"/>
                <w:color w:val="000000"/>
                <w:sz w:val="22"/>
                <w:szCs w:val="22"/>
                <w:lang w:eastAsia="en-US"/>
              </w:rPr>
              <w:t>aktivnosti od nacionaln</w:t>
            </w:r>
            <w:r w:rsidR="00C87E37" w:rsidRPr="00FD6D17">
              <w:rPr>
                <w:rFonts w:asciiTheme="minorHAnsi" w:hAnsiTheme="minorHAnsi" w:cstheme="minorHAnsi"/>
                <w:color w:val="000000"/>
                <w:sz w:val="22"/>
                <w:szCs w:val="22"/>
                <w:lang w:eastAsia="en-US"/>
              </w:rPr>
              <w:t>og značaja</w:t>
            </w:r>
          </w:p>
        </w:tc>
        <w:tc>
          <w:tcPr>
            <w:tcW w:w="6661" w:type="dxa"/>
            <w:tcBorders>
              <w:top w:val="nil"/>
              <w:left w:val="nil"/>
              <w:bottom w:val="single" w:sz="4" w:space="0" w:color="auto"/>
              <w:right w:val="single" w:sz="4" w:space="0" w:color="auto"/>
            </w:tcBorders>
            <w:shd w:val="clear" w:color="auto" w:fill="auto"/>
            <w:vAlign w:val="center"/>
            <w:hideMark/>
          </w:tcPr>
          <w:p w14:paraId="0B6699E7"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broj pokrenutih projekata u okviru suradnje </w:t>
            </w:r>
            <w:r w:rsidR="00C87E37" w:rsidRPr="00FD6D17">
              <w:rPr>
                <w:rFonts w:asciiTheme="minorHAnsi" w:hAnsiTheme="minorHAnsi" w:cstheme="minorHAnsi"/>
                <w:color w:val="000000"/>
                <w:sz w:val="22"/>
                <w:szCs w:val="22"/>
                <w:lang w:eastAsia="en-US"/>
              </w:rPr>
              <w:t>javnog visokog učilišta</w:t>
            </w:r>
            <w:r w:rsidR="00EB4EFF" w:rsidRPr="00EB4EFF">
              <w:rPr>
                <w:rFonts w:asciiTheme="minorHAnsi" w:hAnsiTheme="minorHAnsi" w:cstheme="minorHAnsi"/>
                <w:color w:val="000000"/>
                <w:sz w:val="22"/>
                <w:szCs w:val="22"/>
                <w:lang w:eastAsia="en-US"/>
              </w:rPr>
              <w:t xml:space="preserve">, odnosno javnog znanstvenog instituta, </w:t>
            </w:r>
            <w:r w:rsidRPr="00FD6D17">
              <w:rPr>
                <w:rFonts w:asciiTheme="minorHAnsi" w:hAnsiTheme="minorHAnsi" w:cstheme="minorHAnsi"/>
                <w:color w:val="000000"/>
                <w:sz w:val="22"/>
                <w:szCs w:val="22"/>
                <w:lang w:eastAsia="en-US"/>
              </w:rPr>
              <w:t xml:space="preserve">s tijelima državne uprave i drugim tijelima javnog sektora. Projekti mogu primjerice uključivati izradu studija i analitičkih podloga u svrhu donošenja odluka u javnim tijelima, sudjelovanje u izradi strateških dokumenata, i druge oblike suradnje s javnim tijelima. U ostvarenje pokazatelja ulaze pokrenuti projekti koji nisu na komercijalnoj osnovi i provode se u okviru redovnog rada </w:t>
            </w:r>
            <w:r w:rsidR="00C87E37" w:rsidRPr="00FD6D17">
              <w:rPr>
                <w:rFonts w:asciiTheme="minorHAnsi" w:hAnsiTheme="minorHAnsi" w:cstheme="minorHAnsi"/>
                <w:color w:val="000000"/>
                <w:sz w:val="22"/>
                <w:szCs w:val="22"/>
                <w:lang w:eastAsia="en-US"/>
              </w:rPr>
              <w:t>javnog visokog učilišta</w:t>
            </w:r>
            <w:r w:rsidR="00EB4EFF" w:rsidRPr="00EB4EFF">
              <w:rPr>
                <w:rFonts w:asciiTheme="minorHAnsi" w:hAnsiTheme="minorHAnsi" w:cstheme="minorHAnsi"/>
                <w:color w:val="000000"/>
                <w:sz w:val="22"/>
                <w:szCs w:val="22"/>
                <w:lang w:eastAsia="en-US"/>
              </w:rPr>
              <w:t>, odnosno javnog znanstvenog instituta</w:t>
            </w:r>
            <w:r w:rsidR="00C87E37" w:rsidRPr="00FD6D17">
              <w:rPr>
                <w:rFonts w:asciiTheme="minorHAnsi" w:hAnsiTheme="minorHAnsi" w:cstheme="minorHAnsi"/>
                <w:color w:val="000000"/>
                <w:sz w:val="22"/>
                <w:szCs w:val="22"/>
                <w:lang w:eastAsia="en-US"/>
              </w:rPr>
              <w:t xml:space="preserve">. </w:t>
            </w:r>
          </w:p>
        </w:tc>
      </w:tr>
      <w:tr w:rsidR="00BA7309" w:rsidRPr="00FD6D17" w14:paraId="7C1E8DEE" w14:textId="77777777" w:rsidTr="00223393">
        <w:tc>
          <w:tcPr>
            <w:tcW w:w="2689" w:type="dxa"/>
            <w:tcBorders>
              <w:top w:val="nil"/>
              <w:left w:val="single" w:sz="4" w:space="0" w:color="auto"/>
              <w:bottom w:val="single" w:sz="4" w:space="0" w:color="auto"/>
              <w:right w:val="single" w:sz="4" w:space="0" w:color="auto"/>
            </w:tcBorders>
            <w:shd w:val="clear" w:color="000000" w:fill="FFF2CC"/>
            <w:vAlign w:val="center"/>
            <w:hideMark/>
          </w:tcPr>
          <w:p w14:paraId="58C1BA4A" w14:textId="77777777" w:rsidR="00BA7309" w:rsidRPr="00FD6D17" w:rsidRDefault="002F50E6"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Udio </w:t>
            </w:r>
            <w:r w:rsidR="00BA7309" w:rsidRPr="00FD6D17">
              <w:rPr>
                <w:rFonts w:asciiTheme="minorHAnsi" w:hAnsiTheme="minorHAnsi" w:cstheme="minorHAnsi"/>
                <w:color w:val="000000"/>
                <w:sz w:val="22"/>
                <w:szCs w:val="22"/>
                <w:lang w:eastAsia="en-US"/>
              </w:rPr>
              <w:t xml:space="preserve">žena na </w:t>
            </w:r>
            <w:r w:rsidRPr="00FD6D17">
              <w:rPr>
                <w:rFonts w:asciiTheme="minorHAnsi" w:hAnsiTheme="minorHAnsi" w:cstheme="minorHAnsi"/>
                <w:color w:val="000000"/>
                <w:sz w:val="22"/>
                <w:szCs w:val="22"/>
                <w:lang w:eastAsia="en-US"/>
              </w:rPr>
              <w:t xml:space="preserve">čelnim radnim mjestima </w:t>
            </w:r>
          </w:p>
        </w:tc>
        <w:tc>
          <w:tcPr>
            <w:tcW w:w="6661" w:type="dxa"/>
            <w:tcBorders>
              <w:top w:val="nil"/>
              <w:left w:val="nil"/>
              <w:bottom w:val="single" w:sz="4" w:space="0" w:color="auto"/>
              <w:right w:val="single" w:sz="4" w:space="0" w:color="auto"/>
            </w:tcBorders>
            <w:shd w:val="clear" w:color="auto" w:fill="auto"/>
            <w:vAlign w:val="center"/>
            <w:hideMark/>
          </w:tcPr>
          <w:p w14:paraId="1B147D7B"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w:t>
            </w:r>
            <w:r w:rsidR="002F50E6" w:rsidRPr="00FD6D17">
              <w:rPr>
                <w:rFonts w:asciiTheme="minorHAnsi" w:hAnsiTheme="minorHAnsi" w:cstheme="minorHAnsi"/>
                <w:color w:val="000000"/>
                <w:sz w:val="22"/>
                <w:szCs w:val="22"/>
                <w:lang w:eastAsia="en-US"/>
              </w:rPr>
              <w:t xml:space="preserve">udio </w:t>
            </w:r>
            <w:r w:rsidR="0025680C" w:rsidRPr="00FD6D17">
              <w:rPr>
                <w:rFonts w:asciiTheme="minorHAnsi" w:hAnsiTheme="minorHAnsi" w:cstheme="minorHAnsi"/>
                <w:color w:val="000000"/>
                <w:sz w:val="22"/>
                <w:szCs w:val="22"/>
                <w:lang w:eastAsia="en-US"/>
              </w:rPr>
              <w:t>izabranih na čelna radna mjesta visokog učilišta</w:t>
            </w:r>
            <w:r w:rsidR="00EB4EFF" w:rsidRPr="00EB4EFF">
              <w:rPr>
                <w:rFonts w:asciiTheme="minorHAnsi" w:hAnsiTheme="minorHAnsi" w:cstheme="minorHAnsi"/>
                <w:color w:val="000000"/>
                <w:sz w:val="22"/>
                <w:szCs w:val="22"/>
                <w:lang w:eastAsia="en-US"/>
              </w:rPr>
              <w:t>, odnos</w:t>
            </w:r>
            <w:r w:rsidR="00EB4EFF">
              <w:rPr>
                <w:rFonts w:asciiTheme="minorHAnsi" w:hAnsiTheme="minorHAnsi" w:cstheme="minorHAnsi"/>
                <w:color w:val="000000"/>
                <w:sz w:val="22"/>
                <w:szCs w:val="22"/>
                <w:lang w:eastAsia="en-US"/>
              </w:rPr>
              <w:t xml:space="preserve">no javnog znanstvenog instituta </w:t>
            </w:r>
            <w:r w:rsidR="0025680C" w:rsidRPr="00FD6D17">
              <w:rPr>
                <w:rFonts w:asciiTheme="minorHAnsi" w:hAnsiTheme="minorHAnsi" w:cstheme="minorHAnsi"/>
                <w:color w:val="000000"/>
                <w:sz w:val="22"/>
                <w:szCs w:val="22"/>
                <w:lang w:eastAsia="en-US"/>
              </w:rPr>
              <w:t>(rektor</w:t>
            </w:r>
            <w:r w:rsidR="00EB4EFF">
              <w:rPr>
                <w:rFonts w:asciiTheme="minorHAnsi" w:hAnsiTheme="minorHAnsi" w:cstheme="minorHAnsi"/>
                <w:color w:val="000000"/>
                <w:sz w:val="22"/>
                <w:szCs w:val="22"/>
                <w:lang w:eastAsia="en-US"/>
              </w:rPr>
              <w:t>/</w:t>
            </w:r>
            <w:proofErr w:type="spellStart"/>
            <w:r w:rsidR="00EB4EFF">
              <w:rPr>
                <w:rFonts w:asciiTheme="minorHAnsi" w:hAnsiTheme="minorHAnsi" w:cstheme="minorHAnsi"/>
                <w:color w:val="000000"/>
                <w:sz w:val="22"/>
                <w:szCs w:val="22"/>
                <w:lang w:eastAsia="en-US"/>
              </w:rPr>
              <w:t>ica</w:t>
            </w:r>
            <w:proofErr w:type="spellEnd"/>
            <w:r w:rsidR="0025680C" w:rsidRPr="00FD6D17">
              <w:rPr>
                <w:rFonts w:asciiTheme="minorHAnsi" w:hAnsiTheme="minorHAnsi" w:cstheme="minorHAnsi"/>
                <w:color w:val="000000"/>
                <w:sz w:val="22"/>
                <w:szCs w:val="22"/>
                <w:lang w:eastAsia="en-US"/>
              </w:rPr>
              <w:t>, prorektor</w:t>
            </w:r>
            <w:r w:rsidR="00EB4EFF">
              <w:rPr>
                <w:rFonts w:asciiTheme="minorHAnsi" w:hAnsiTheme="minorHAnsi" w:cstheme="minorHAnsi"/>
                <w:color w:val="000000"/>
                <w:sz w:val="22"/>
                <w:szCs w:val="22"/>
                <w:lang w:eastAsia="en-US"/>
              </w:rPr>
              <w:t>/</w:t>
            </w:r>
            <w:proofErr w:type="spellStart"/>
            <w:r w:rsidR="00EB4EFF">
              <w:rPr>
                <w:rFonts w:asciiTheme="minorHAnsi" w:hAnsiTheme="minorHAnsi" w:cstheme="minorHAnsi"/>
                <w:color w:val="000000"/>
                <w:sz w:val="22"/>
                <w:szCs w:val="22"/>
                <w:lang w:eastAsia="en-US"/>
              </w:rPr>
              <w:t>ica</w:t>
            </w:r>
            <w:proofErr w:type="spellEnd"/>
            <w:r w:rsidR="0025680C" w:rsidRPr="00FD6D17">
              <w:rPr>
                <w:rFonts w:asciiTheme="minorHAnsi" w:hAnsiTheme="minorHAnsi" w:cstheme="minorHAnsi"/>
                <w:color w:val="000000"/>
                <w:sz w:val="22"/>
                <w:szCs w:val="22"/>
                <w:lang w:eastAsia="en-US"/>
              </w:rPr>
              <w:t>, dekan</w:t>
            </w:r>
            <w:r w:rsidR="00EB4EFF">
              <w:rPr>
                <w:rFonts w:asciiTheme="minorHAnsi" w:hAnsiTheme="minorHAnsi" w:cstheme="minorHAnsi"/>
                <w:color w:val="000000"/>
                <w:sz w:val="22"/>
                <w:szCs w:val="22"/>
                <w:lang w:eastAsia="en-US"/>
              </w:rPr>
              <w:t>/</w:t>
            </w:r>
            <w:proofErr w:type="spellStart"/>
            <w:r w:rsidR="00EB4EFF">
              <w:rPr>
                <w:rFonts w:asciiTheme="minorHAnsi" w:hAnsiTheme="minorHAnsi" w:cstheme="minorHAnsi"/>
                <w:color w:val="000000"/>
                <w:sz w:val="22"/>
                <w:szCs w:val="22"/>
                <w:lang w:eastAsia="en-US"/>
              </w:rPr>
              <w:t>ica</w:t>
            </w:r>
            <w:proofErr w:type="spellEnd"/>
            <w:r w:rsidR="0025680C" w:rsidRPr="00FD6D17">
              <w:rPr>
                <w:rFonts w:asciiTheme="minorHAnsi" w:hAnsiTheme="minorHAnsi" w:cstheme="minorHAnsi"/>
                <w:color w:val="000000"/>
                <w:sz w:val="22"/>
                <w:szCs w:val="22"/>
                <w:lang w:eastAsia="en-US"/>
              </w:rPr>
              <w:t>, prodekan</w:t>
            </w:r>
            <w:r w:rsidR="00EB4EFF">
              <w:rPr>
                <w:rFonts w:asciiTheme="minorHAnsi" w:hAnsiTheme="minorHAnsi" w:cstheme="minorHAnsi"/>
                <w:color w:val="000000"/>
                <w:sz w:val="22"/>
                <w:szCs w:val="22"/>
                <w:lang w:eastAsia="en-US"/>
              </w:rPr>
              <w:t>/</w:t>
            </w:r>
            <w:proofErr w:type="spellStart"/>
            <w:r w:rsidR="00EB4EFF">
              <w:rPr>
                <w:rFonts w:asciiTheme="minorHAnsi" w:hAnsiTheme="minorHAnsi" w:cstheme="minorHAnsi"/>
                <w:color w:val="000000"/>
                <w:sz w:val="22"/>
                <w:szCs w:val="22"/>
                <w:lang w:eastAsia="en-US"/>
              </w:rPr>
              <w:t>ica</w:t>
            </w:r>
            <w:proofErr w:type="spellEnd"/>
            <w:r w:rsidR="00EB4EFF">
              <w:rPr>
                <w:rFonts w:asciiTheme="minorHAnsi" w:hAnsiTheme="minorHAnsi" w:cstheme="minorHAnsi"/>
                <w:color w:val="000000"/>
                <w:sz w:val="22"/>
                <w:szCs w:val="22"/>
                <w:lang w:eastAsia="en-US"/>
              </w:rPr>
              <w:t>, ravnatelj/</w:t>
            </w:r>
            <w:proofErr w:type="spellStart"/>
            <w:r w:rsidR="00EB4EFF">
              <w:rPr>
                <w:rFonts w:asciiTheme="minorHAnsi" w:hAnsiTheme="minorHAnsi" w:cstheme="minorHAnsi"/>
                <w:color w:val="000000"/>
                <w:sz w:val="22"/>
                <w:szCs w:val="22"/>
                <w:lang w:eastAsia="en-US"/>
              </w:rPr>
              <w:t>ica</w:t>
            </w:r>
            <w:proofErr w:type="spellEnd"/>
            <w:r w:rsidR="00EB4EFF">
              <w:rPr>
                <w:rFonts w:asciiTheme="minorHAnsi" w:hAnsiTheme="minorHAnsi" w:cstheme="minorHAnsi"/>
                <w:color w:val="000000"/>
                <w:sz w:val="22"/>
                <w:szCs w:val="22"/>
                <w:lang w:eastAsia="en-US"/>
              </w:rPr>
              <w:t>, zamjenik ravnatelja/</w:t>
            </w:r>
            <w:proofErr w:type="spellStart"/>
            <w:r w:rsidR="00EB4EFF">
              <w:rPr>
                <w:rFonts w:asciiTheme="minorHAnsi" w:hAnsiTheme="minorHAnsi" w:cstheme="minorHAnsi"/>
                <w:color w:val="000000"/>
                <w:sz w:val="22"/>
                <w:szCs w:val="22"/>
                <w:lang w:eastAsia="en-US"/>
              </w:rPr>
              <w:t>ice</w:t>
            </w:r>
            <w:proofErr w:type="spellEnd"/>
            <w:r w:rsidR="00EB4EFF">
              <w:rPr>
                <w:rFonts w:asciiTheme="minorHAnsi" w:hAnsiTheme="minorHAnsi" w:cstheme="minorHAnsi"/>
                <w:color w:val="000000"/>
                <w:sz w:val="22"/>
                <w:szCs w:val="22"/>
                <w:lang w:eastAsia="en-US"/>
              </w:rPr>
              <w:t>, članovi/</w:t>
            </w:r>
            <w:proofErr w:type="spellStart"/>
            <w:r w:rsidR="00EB4EFF">
              <w:rPr>
                <w:rFonts w:asciiTheme="minorHAnsi" w:hAnsiTheme="minorHAnsi" w:cstheme="minorHAnsi"/>
                <w:color w:val="000000"/>
                <w:sz w:val="22"/>
                <w:szCs w:val="22"/>
                <w:lang w:eastAsia="en-US"/>
              </w:rPr>
              <w:t>ce</w:t>
            </w:r>
            <w:proofErr w:type="spellEnd"/>
            <w:r w:rsidR="00EB4EFF">
              <w:rPr>
                <w:rFonts w:asciiTheme="minorHAnsi" w:hAnsiTheme="minorHAnsi" w:cstheme="minorHAnsi"/>
                <w:color w:val="000000"/>
                <w:sz w:val="22"/>
                <w:szCs w:val="22"/>
                <w:lang w:eastAsia="en-US"/>
              </w:rPr>
              <w:t xml:space="preserve"> upravnog vijeća…</w:t>
            </w:r>
            <w:r w:rsidR="0025680C" w:rsidRPr="00FD6D17">
              <w:rPr>
                <w:rFonts w:asciiTheme="minorHAnsi" w:hAnsiTheme="minorHAnsi" w:cstheme="minorHAnsi"/>
                <w:color w:val="000000"/>
                <w:sz w:val="22"/>
                <w:szCs w:val="22"/>
                <w:lang w:eastAsia="en-US"/>
              </w:rPr>
              <w:t>) u odnosu na ukupni broj izabranih čelnika</w:t>
            </w:r>
            <w:r w:rsidR="0039175F">
              <w:rPr>
                <w:rFonts w:asciiTheme="minorHAnsi" w:hAnsiTheme="minorHAnsi" w:cstheme="minorHAnsi"/>
                <w:color w:val="000000"/>
                <w:sz w:val="22"/>
                <w:szCs w:val="22"/>
                <w:lang w:eastAsia="en-US"/>
              </w:rPr>
              <w:t xml:space="preserve"> </w:t>
            </w:r>
            <w:r w:rsidR="00C87E37" w:rsidRPr="00FD6D17">
              <w:rPr>
                <w:rFonts w:asciiTheme="minorHAnsi" w:hAnsiTheme="minorHAnsi" w:cstheme="minorHAnsi"/>
                <w:color w:val="000000"/>
                <w:sz w:val="22"/>
                <w:szCs w:val="22"/>
                <w:lang w:eastAsia="en-US"/>
              </w:rPr>
              <w:t>na javnom visokom učilištu</w:t>
            </w:r>
            <w:r w:rsidR="000571A7" w:rsidRPr="000571A7">
              <w:rPr>
                <w:rFonts w:asciiTheme="minorHAnsi" w:hAnsiTheme="minorHAnsi" w:cstheme="minorHAnsi"/>
                <w:color w:val="000000"/>
                <w:sz w:val="22"/>
                <w:szCs w:val="22"/>
                <w:lang w:eastAsia="en-US"/>
              </w:rPr>
              <w:t>, odnosno javno</w:t>
            </w:r>
            <w:r w:rsidR="000571A7">
              <w:rPr>
                <w:rFonts w:asciiTheme="minorHAnsi" w:hAnsiTheme="minorHAnsi" w:cstheme="minorHAnsi"/>
                <w:color w:val="000000"/>
                <w:sz w:val="22"/>
                <w:szCs w:val="22"/>
                <w:lang w:eastAsia="en-US"/>
              </w:rPr>
              <w:t>m</w:t>
            </w:r>
            <w:r w:rsidR="000571A7" w:rsidRPr="000571A7">
              <w:rPr>
                <w:rFonts w:asciiTheme="minorHAnsi" w:hAnsiTheme="minorHAnsi" w:cstheme="minorHAnsi"/>
                <w:color w:val="000000"/>
                <w:sz w:val="22"/>
                <w:szCs w:val="22"/>
                <w:lang w:eastAsia="en-US"/>
              </w:rPr>
              <w:t xml:space="preserve"> znanstveno</w:t>
            </w:r>
            <w:r w:rsidR="000571A7">
              <w:rPr>
                <w:rFonts w:asciiTheme="minorHAnsi" w:hAnsiTheme="minorHAnsi" w:cstheme="minorHAnsi"/>
                <w:color w:val="000000"/>
                <w:sz w:val="22"/>
                <w:szCs w:val="22"/>
                <w:lang w:eastAsia="en-US"/>
              </w:rPr>
              <w:t>m institutu</w:t>
            </w:r>
            <w:r w:rsidR="00C87E37" w:rsidRPr="00FD6D17">
              <w:rPr>
                <w:rFonts w:asciiTheme="minorHAnsi" w:hAnsiTheme="minorHAnsi" w:cstheme="minorHAnsi"/>
                <w:color w:val="000000"/>
                <w:sz w:val="22"/>
                <w:szCs w:val="22"/>
                <w:lang w:eastAsia="en-US"/>
              </w:rPr>
              <w:t>.</w:t>
            </w:r>
          </w:p>
        </w:tc>
      </w:tr>
      <w:tr w:rsidR="00BA7309" w:rsidRPr="00FD6D17" w14:paraId="385372C6" w14:textId="77777777" w:rsidTr="00223393">
        <w:tc>
          <w:tcPr>
            <w:tcW w:w="2689" w:type="dxa"/>
            <w:tcBorders>
              <w:top w:val="nil"/>
              <w:left w:val="single" w:sz="4" w:space="0" w:color="auto"/>
              <w:bottom w:val="single" w:sz="4" w:space="0" w:color="auto"/>
              <w:right w:val="single" w:sz="4" w:space="0" w:color="auto"/>
            </w:tcBorders>
            <w:shd w:val="clear" w:color="000000" w:fill="FFF2CC"/>
            <w:noWrap/>
            <w:vAlign w:val="center"/>
            <w:hideMark/>
          </w:tcPr>
          <w:p w14:paraId="3B37D0C8" w14:textId="77777777" w:rsidR="00BA7309" w:rsidRPr="00FD6D17" w:rsidRDefault="00BA7309"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Udio žena </w:t>
            </w:r>
            <w:r w:rsidR="0098405C" w:rsidRPr="00FD6D17">
              <w:rPr>
                <w:rFonts w:asciiTheme="minorHAnsi" w:hAnsiTheme="minorHAnsi" w:cstheme="minorHAnsi"/>
                <w:color w:val="000000"/>
                <w:sz w:val="22"/>
                <w:szCs w:val="22"/>
                <w:lang w:eastAsia="en-US"/>
              </w:rPr>
              <w:t xml:space="preserve">u ukupnom broju stalno zaposlenih </w:t>
            </w:r>
            <w:r w:rsidR="006C165F">
              <w:rPr>
                <w:rFonts w:asciiTheme="minorHAnsi" w:hAnsiTheme="minorHAnsi" w:cstheme="minorHAnsi"/>
                <w:color w:val="000000"/>
                <w:sz w:val="22"/>
                <w:szCs w:val="22"/>
                <w:lang w:eastAsia="en-US"/>
              </w:rPr>
              <w:t xml:space="preserve">znanstvenika, </w:t>
            </w:r>
            <w:r w:rsidR="0098405C" w:rsidRPr="00FD6D17">
              <w:rPr>
                <w:rFonts w:asciiTheme="minorHAnsi" w:hAnsiTheme="minorHAnsi" w:cstheme="minorHAnsi"/>
                <w:color w:val="000000"/>
                <w:sz w:val="22"/>
                <w:szCs w:val="22"/>
                <w:lang w:eastAsia="en-US"/>
              </w:rPr>
              <w:t>nastavnika i suradnika</w:t>
            </w:r>
          </w:p>
        </w:tc>
        <w:tc>
          <w:tcPr>
            <w:tcW w:w="6661" w:type="dxa"/>
            <w:tcBorders>
              <w:top w:val="nil"/>
              <w:left w:val="nil"/>
              <w:bottom w:val="single" w:sz="4" w:space="0" w:color="auto"/>
              <w:right w:val="single" w:sz="4" w:space="0" w:color="auto"/>
            </w:tcBorders>
            <w:shd w:val="clear" w:color="auto" w:fill="auto"/>
            <w:vAlign w:val="center"/>
            <w:hideMark/>
          </w:tcPr>
          <w:p w14:paraId="67516318"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mjeri udio broja žena u ukupnom broju</w:t>
            </w:r>
            <w:r w:rsidR="00734191" w:rsidRPr="00FD6D17">
              <w:rPr>
                <w:rFonts w:asciiTheme="minorHAnsi" w:hAnsiTheme="minorHAnsi" w:cstheme="minorHAnsi"/>
                <w:color w:val="000000"/>
                <w:sz w:val="22"/>
                <w:szCs w:val="22"/>
                <w:lang w:eastAsia="en-US"/>
              </w:rPr>
              <w:t xml:space="preserve"> </w:t>
            </w:r>
            <w:r w:rsidR="006C165F">
              <w:rPr>
                <w:rFonts w:asciiTheme="minorHAnsi" w:hAnsiTheme="minorHAnsi" w:cstheme="minorHAnsi"/>
                <w:color w:val="000000"/>
                <w:sz w:val="22"/>
                <w:szCs w:val="22"/>
                <w:lang w:eastAsia="en-US"/>
              </w:rPr>
              <w:t xml:space="preserve">znanstvenika, </w:t>
            </w:r>
            <w:r w:rsidR="00734191" w:rsidRPr="00FD6D17">
              <w:rPr>
                <w:rFonts w:asciiTheme="minorHAnsi" w:hAnsiTheme="minorHAnsi" w:cstheme="minorHAnsi"/>
                <w:color w:val="000000"/>
                <w:sz w:val="22"/>
                <w:szCs w:val="22"/>
                <w:lang w:eastAsia="en-US"/>
              </w:rPr>
              <w:t>nastavnika i suradnika</w:t>
            </w:r>
            <w:r w:rsidR="0039175F">
              <w:rPr>
                <w:rFonts w:asciiTheme="minorHAnsi" w:hAnsiTheme="minorHAnsi" w:cstheme="minorHAnsi"/>
                <w:color w:val="000000"/>
                <w:sz w:val="22"/>
                <w:szCs w:val="22"/>
                <w:lang w:eastAsia="en-US"/>
              </w:rPr>
              <w:t xml:space="preserve"> </w:t>
            </w:r>
            <w:r w:rsidR="00734191" w:rsidRPr="00FD6D17">
              <w:rPr>
                <w:rFonts w:asciiTheme="minorHAnsi" w:hAnsiTheme="minorHAnsi" w:cstheme="minorHAnsi"/>
                <w:color w:val="000000"/>
                <w:sz w:val="22"/>
                <w:szCs w:val="22"/>
                <w:lang w:eastAsia="en-US"/>
              </w:rPr>
              <w:t xml:space="preserve">zaposlenih </w:t>
            </w:r>
            <w:r w:rsidR="00C87E37" w:rsidRPr="00FD6D17">
              <w:rPr>
                <w:rFonts w:asciiTheme="minorHAnsi" w:hAnsiTheme="minorHAnsi" w:cstheme="minorHAnsi"/>
                <w:color w:val="000000"/>
                <w:sz w:val="22"/>
                <w:szCs w:val="22"/>
                <w:lang w:eastAsia="en-US"/>
              </w:rPr>
              <w:t>na javnom visokom učilištu</w:t>
            </w:r>
            <w:r w:rsidR="000571A7" w:rsidRPr="000571A7">
              <w:rPr>
                <w:rFonts w:asciiTheme="minorHAnsi" w:hAnsiTheme="minorHAnsi" w:cstheme="minorHAnsi"/>
                <w:color w:val="000000"/>
                <w:sz w:val="22"/>
                <w:szCs w:val="22"/>
                <w:lang w:eastAsia="en-US"/>
              </w:rPr>
              <w:t>, odnosno javnom znanstvenom institutu</w:t>
            </w:r>
            <w:r w:rsidR="00C87E37" w:rsidRPr="00FD6D17">
              <w:rPr>
                <w:rFonts w:asciiTheme="minorHAnsi" w:hAnsiTheme="minorHAnsi" w:cstheme="minorHAnsi"/>
                <w:color w:val="000000"/>
                <w:sz w:val="22"/>
                <w:szCs w:val="22"/>
                <w:lang w:eastAsia="en-US"/>
              </w:rPr>
              <w:t>.</w:t>
            </w:r>
          </w:p>
        </w:tc>
      </w:tr>
      <w:tr w:rsidR="00BA7309" w:rsidRPr="00FD6D17" w14:paraId="5FFFDA35" w14:textId="77777777" w:rsidTr="00223393">
        <w:tc>
          <w:tcPr>
            <w:tcW w:w="2689" w:type="dxa"/>
            <w:tcBorders>
              <w:top w:val="nil"/>
              <w:left w:val="single" w:sz="4" w:space="0" w:color="auto"/>
              <w:bottom w:val="single" w:sz="4" w:space="0" w:color="auto"/>
              <w:right w:val="single" w:sz="4" w:space="0" w:color="auto"/>
            </w:tcBorders>
            <w:shd w:val="clear" w:color="000000" w:fill="FFF2CC"/>
            <w:vAlign w:val="center"/>
            <w:hideMark/>
          </w:tcPr>
          <w:p w14:paraId="3C8D7FD5" w14:textId="77777777" w:rsidR="00BA7309" w:rsidRPr="00FD6D17" w:rsidRDefault="00BA7309"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pripadnika nacionalnih manjina među zaposlenicima</w:t>
            </w:r>
          </w:p>
        </w:tc>
        <w:tc>
          <w:tcPr>
            <w:tcW w:w="6661" w:type="dxa"/>
            <w:tcBorders>
              <w:top w:val="nil"/>
              <w:left w:val="nil"/>
              <w:bottom w:val="single" w:sz="4" w:space="0" w:color="auto"/>
              <w:right w:val="single" w:sz="4" w:space="0" w:color="auto"/>
            </w:tcBorders>
            <w:shd w:val="clear" w:color="auto" w:fill="auto"/>
            <w:vAlign w:val="center"/>
            <w:hideMark/>
          </w:tcPr>
          <w:p w14:paraId="1B6DD7E3"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udio broja pripadnika nacionalnih manjina u ukupnom broju zaposlenika </w:t>
            </w:r>
            <w:r w:rsidR="00C87E37" w:rsidRPr="00FD6D17">
              <w:rPr>
                <w:rFonts w:asciiTheme="minorHAnsi" w:hAnsiTheme="minorHAnsi" w:cstheme="minorHAnsi"/>
                <w:color w:val="000000"/>
                <w:sz w:val="22"/>
                <w:szCs w:val="22"/>
                <w:lang w:eastAsia="en-US"/>
              </w:rPr>
              <w:t>na javnom visokom učilištu</w:t>
            </w:r>
            <w:r w:rsidR="000571A7" w:rsidRPr="000571A7">
              <w:rPr>
                <w:rFonts w:asciiTheme="minorHAnsi" w:hAnsiTheme="minorHAnsi" w:cstheme="minorHAnsi"/>
                <w:color w:val="000000"/>
                <w:sz w:val="22"/>
                <w:szCs w:val="22"/>
                <w:lang w:eastAsia="en-US"/>
              </w:rPr>
              <w:t>, odnosno javnom znanstvenom institutu</w:t>
            </w:r>
            <w:r w:rsidR="00C87E37" w:rsidRPr="00FD6D17">
              <w:rPr>
                <w:rFonts w:asciiTheme="minorHAnsi" w:hAnsiTheme="minorHAnsi" w:cstheme="minorHAnsi"/>
                <w:color w:val="000000"/>
                <w:sz w:val="22"/>
                <w:szCs w:val="22"/>
                <w:lang w:eastAsia="en-US"/>
              </w:rPr>
              <w:t>.</w:t>
            </w:r>
          </w:p>
        </w:tc>
      </w:tr>
      <w:tr w:rsidR="00721961" w:rsidRPr="00FD6D17" w14:paraId="7B86061F" w14:textId="77777777" w:rsidTr="002F5D29">
        <w:trPr>
          <w:trHeight w:val="1046"/>
        </w:trPr>
        <w:tc>
          <w:tcPr>
            <w:tcW w:w="2689" w:type="dxa"/>
            <w:tcBorders>
              <w:top w:val="nil"/>
              <w:left w:val="single" w:sz="4" w:space="0" w:color="auto"/>
              <w:right w:val="single" w:sz="4" w:space="0" w:color="auto"/>
            </w:tcBorders>
            <w:shd w:val="clear" w:color="000000" w:fill="FFF2CC"/>
            <w:vAlign w:val="center"/>
            <w:hideMark/>
          </w:tcPr>
          <w:p w14:paraId="75630CAD" w14:textId="6A8B836E" w:rsidR="00721961" w:rsidRPr="00FC2F3B" w:rsidRDefault="00721961" w:rsidP="00721961">
            <w:pPr>
              <w:spacing w:before="60" w:after="60"/>
              <w:rPr>
                <w:rFonts w:asciiTheme="minorHAnsi" w:hAnsiTheme="minorHAnsi" w:cstheme="minorHAnsi"/>
                <w:sz w:val="22"/>
                <w:szCs w:val="22"/>
                <w:lang w:eastAsia="en-US"/>
              </w:rPr>
            </w:pPr>
            <w:r w:rsidRPr="00FC2F3B">
              <w:rPr>
                <w:rFonts w:ascii="Calibri" w:hAnsi="Calibri" w:cs="Calibri"/>
                <w:sz w:val="22"/>
                <w:szCs w:val="22"/>
                <w:lang w:eastAsia="en-US"/>
              </w:rPr>
              <w:t>Udio zaposlenih djelatnika iz ranjivih skupina u ukupnom broju zaposlenih</w:t>
            </w:r>
          </w:p>
        </w:tc>
        <w:tc>
          <w:tcPr>
            <w:tcW w:w="6661" w:type="dxa"/>
            <w:tcBorders>
              <w:top w:val="nil"/>
              <w:left w:val="nil"/>
              <w:right w:val="single" w:sz="4" w:space="0" w:color="auto"/>
            </w:tcBorders>
            <w:shd w:val="clear" w:color="auto" w:fill="auto"/>
            <w:vAlign w:val="center"/>
            <w:hideMark/>
          </w:tcPr>
          <w:p w14:paraId="7F38741D" w14:textId="77777777" w:rsidR="00721961" w:rsidRPr="00FC2F3B" w:rsidRDefault="00721961" w:rsidP="00721961">
            <w:pPr>
              <w:spacing w:before="60" w:after="60"/>
              <w:rPr>
                <w:rFonts w:ascii="Calibri" w:hAnsi="Calibri" w:cs="Calibri"/>
                <w:sz w:val="22"/>
                <w:szCs w:val="22"/>
                <w:lang w:eastAsia="en-US"/>
              </w:rPr>
            </w:pPr>
            <w:r w:rsidRPr="00FC2F3B">
              <w:rPr>
                <w:rFonts w:ascii="Calibri" w:hAnsi="Calibri" w:cs="Calibri"/>
                <w:sz w:val="22"/>
                <w:szCs w:val="22"/>
                <w:lang w:eastAsia="en-US"/>
              </w:rPr>
              <w:t xml:space="preserve">Pokazatelj mjeri udio djelatnika u ranjivim skupinama u odnosu na ukupni broj zaposlenih djelatnika. </w:t>
            </w:r>
          </w:p>
          <w:p w14:paraId="73EA387D" w14:textId="0553CA4D" w:rsidR="00721961" w:rsidRPr="00FC2F3B" w:rsidRDefault="00721961" w:rsidP="00721961">
            <w:pPr>
              <w:spacing w:before="60" w:after="60"/>
              <w:jc w:val="both"/>
              <w:rPr>
                <w:rFonts w:asciiTheme="minorHAnsi" w:hAnsiTheme="minorHAnsi" w:cstheme="minorHAnsi"/>
                <w:sz w:val="22"/>
                <w:szCs w:val="22"/>
                <w:lang w:eastAsia="en-US"/>
              </w:rPr>
            </w:pPr>
            <w:r w:rsidRPr="00FC2F3B">
              <w:rPr>
                <w:rFonts w:ascii="Calibri" w:hAnsi="Calibri" w:cs="Calibri"/>
                <w:sz w:val="22"/>
                <w:szCs w:val="22"/>
                <w:lang w:eastAsia="en-US"/>
              </w:rPr>
              <w:t xml:space="preserve">Ranjive skupine se definiraju kao osobe s invaliditetom, žrtve nasilja, beskućnici, migranti, Romi, neaktivni mladi, osobe starije od 50 godina, a posebice žene i drugi čije je zapošljavanje otežano. </w:t>
            </w:r>
          </w:p>
        </w:tc>
      </w:tr>
      <w:tr w:rsidR="00721961" w:rsidRPr="00FD6D17" w14:paraId="1A097A98" w14:textId="77777777" w:rsidTr="00036814">
        <w:trPr>
          <w:trHeight w:val="699"/>
        </w:trPr>
        <w:tc>
          <w:tcPr>
            <w:tcW w:w="2689" w:type="dxa"/>
            <w:tcBorders>
              <w:top w:val="single" w:sz="4" w:space="0" w:color="auto"/>
              <w:left w:val="single" w:sz="4" w:space="0" w:color="auto"/>
              <w:bottom w:val="single" w:sz="4" w:space="0" w:color="auto"/>
              <w:right w:val="single" w:sz="4" w:space="0" w:color="auto"/>
            </w:tcBorders>
            <w:shd w:val="clear" w:color="000000" w:fill="FFF2CC"/>
            <w:vAlign w:val="center"/>
          </w:tcPr>
          <w:p w14:paraId="4076A541" w14:textId="65284120" w:rsidR="00721961" w:rsidRPr="00FC2F3B" w:rsidRDefault="00721961" w:rsidP="00721961">
            <w:pPr>
              <w:spacing w:before="60" w:after="60"/>
              <w:rPr>
                <w:rFonts w:asciiTheme="minorHAnsi" w:hAnsiTheme="minorHAnsi" w:cstheme="minorHAnsi"/>
                <w:sz w:val="22"/>
                <w:szCs w:val="22"/>
                <w:lang w:eastAsia="en-US"/>
              </w:rPr>
            </w:pPr>
            <w:r w:rsidRPr="00FC2F3B">
              <w:rPr>
                <w:rFonts w:ascii="Calibri" w:hAnsi="Calibri" w:cs="Calibri"/>
                <w:sz w:val="22"/>
                <w:szCs w:val="22"/>
                <w:lang w:eastAsia="en-US"/>
              </w:rPr>
              <w:t xml:space="preserve">Udio zaposlenika koji su završili programe stručnog usavršavanja </w:t>
            </w:r>
          </w:p>
        </w:tc>
        <w:tc>
          <w:tcPr>
            <w:tcW w:w="6661" w:type="dxa"/>
            <w:tcBorders>
              <w:top w:val="single" w:sz="4" w:space="0" w:color="auto"/>
              <w:left w:val="nil"/>
              <w:bottom w:val="single" w:sz="4" w:space="0" w:color="auto"/>
              <w:right w:val="single" w:sz="4" w:space="0" w:color="auto"/>
            </w:tcBorders>
            <w:shd w:val="clear" w:color="auto" w:fill="auto"/>
            <w:vAlign w:val="center"/>
          </w:tcPr>
          <w:p w14:paraId="4373E981" w14:textId="2EA5581E" w:rsidR="00721961" w:rsidRPr="00FC2F3B" w:rsidRDefault="00721961" w:rsidP="00721961">
            <w:pPr>
              <w:spacing w:before="60" w:after="60"/>
              <w:rPr>
                <w:rFonts w:ascii="Calibri" w:hAnsi="Calibri" w:cs="Calibri"/>
                <w:sz w:val="22"/>
                <w:szCs w:val="22"/>
                <w:lang w:eastAsia="en-US"/>
              </w:rPr>
            </w:pPr>
            <w:r w:rsidRPr="00FC2F3B">
              <w:rPr>
                <w:rFonts w:ascii="Calibri" w:hAnsi="Calibri" w:cs="Calibri"/>
                <w:sz w:val="22"/>
                <w:szCs w:val="22"/>
                <w:lang w:eastAsia="en-US"/>
              </w:rPr>
              <w:t xml:space="preserve">Pokazatelj mjeri udio zaposlenika koji su završili najmanje jedan program stručnog usavršavanja, u ukupnom broju zaposlenika. Pod programima stručnog usavršavanja podrazumijevaju se akreditirani programi stručnog usavršavanja zaposlenika koji su vezani za uspješno </w:t>
            </w:r>
            <w:r w:rsidRPr="00FC2F3B">
              <w:rPr>
                <w:rFonts w:ascii="Calibri" w:hAnsi="Calibri" w:cs="Calibri"/>
                <w:sz w:val="22"/>
                <w:szCs w:val="22"/>
                <w:lang w:eastAsia="en-US"/>
              </w:rPr>
              <w:lastRenderedPageBreak/>
              <w:t xml:space="preserve">obavljanje poslova iz opisa radnih mjesta na kojima se zaposlenici nalaze. </w:t>
            </w:r>
          </w:p>
          <w:p w14:paraId="22AE769F" w14:textId="50D1D427" w:rsidR="00721961" w:rsidRPr="00FC2F3B" w:rsidRDefault="00721961" w:rsidP="00721961">
            <w:pPr>
              <w:spacing w:before="60" w:after="60"/>
              <w:jc w:val="both"/>
              <w:rPr>
                <w:rFonts w:asciiTheme="minorHAnsi" w:hAnsiTheme="minorHAnsi" w:cstheme="minorHAnsi"/>
                <w:sz w:val="22"/>
                <w:szCs w:val="22"/>
                <w:lang w:eastAsia="en-US"/>
              </w:rPr>
            </w:pPr>
            <w:r w:rsidRPr="00FC2F3B">
              <w:rPr>
                <w:rFonts w:ascii="Calibri" w:hAnsi="Calibri" w:cs="Calibri"/>
                <w:sz w:val="22"/>
                <w:szCs w:val="22"/>
                <w:lang w:eastAsia="en-US"/>
              </w:rPr>
              <w:t>Pod akreditiranim programima podrazumijevaju se programi stručnog usavršavanja koji imaju odobrenje Ministarstva znanosti i obrazovanja ili su prošli interni sustav osiguravanja kvalitete na javnom visokom učilištu sukladno pravilnicima o cjeloživotnom obrazovanju.</w:t>
            </w:r>
          </w:p>
        </w:tc>
      </w:tr>
      <w:tr w:rsidR="000D0EC6" w:rsidRPr="00FD6D17" w14:paraId="13EE60C5" w14:textId="77777777" w:rsidTr="004B4041">
        <w:tc>
          <w:tcPr>
            <w:tcW w:w="2689" w:type="dxa"/>
            <w:tcBorders>
              <w:top w:val="nil"/>
              <w:left w:val="single" w:sz="4" w:space="0" w:color="auto"/>
              <w:bottom w:val="single" w:sz="4" w:space="0" w:color="auto"/>
              <w:right w:val="single" w:sz="4" w:space="0" w:color="auto"/>
            </w:tcBorders>
            <w:shd w:val="clear" w:color="000000" w:fill="FFF2CC"/>
            <w:noWrap/>
            <w:vAlign w:val="center"/>
          </w:tcPr>
          <w:p w14:paraId="2531F9C3" w14:textId="1B14C37C" w:rsidR="000D0EC6" w:rsidRPr="00FC2F3B" w:rsidRDefault="000D0EC6" w:rsidP="000D0EC6">
            <w:pPr>
              <w:spacing w:before="60" w:after="60"/>
              <w:rPr>
                <w:rFonts w:ascii="Calibri" w:hAnsi="Calibri" w:cs="Calibri"/>
                <w:sz w:val="22"/>
                <w:szCs w:val="22"/>
                <w:lang w:eastAsia="en-US"/>
              </w:rPr>
            </w:pPr>
            <w:r w:rsidRPr="00FC2F3B">
              <w:rPr>
                <w:rFonts w:ascii="Calibri" w:hAnsi="Calibri" w:cs="Calibri"/>
                <w:sz w:val="22"/>
                <w:szCs w:val="22"/>
                <w:lang w:eastAsia="en-US"/>
              </w:rPr>
              <w:lastRenderedPageBreak/>
              <w:t>Broj polaznika koji su završili programe cjeloživotnog obrazovanja na javnom visokom učilištu usklađenih s Hrvatskim kvalifikacijskim okvirom</w:t>
            </w:r>
          </w:p>
        </w:tc>
        <w:tc>
          <w:tcPr>
            <w:tcW w:w="6661" w:type="dxa"/>
            <w:tcBorders>
              <w:top w:val="nil"/>
              <w:left w:val="nil"/>
              <w:bottom w:val="single" w:sz="4" w:space="0" w:color="auto"/>
              <w:right w:val="single" w:sz="4" w:space="0" w:color="auto"/>
            </w:tcBorders>
            <w:shd w:val="clear" w:color="auto" w:fill="auto"/>
            <w:vAlign w:val="center"/>
          </w:tcPr>
          <w:p w14:paraId="09476B5C" w14:textId="2E3E6BAE" w:rsidR="000D0EC6" w:rsidRPr="00FC2F3B" w:rsidRDefault="000D0EC6" w:rsidP="000D0EC6">
            <w:pPr>
              <w:spacing w:before="60" w:after="60"/>
              <w:jc w:val="both"/>
              <w:rPr>
                <w:rFonts w:ascii="Calibri" w:hAnsi="Calibri" w:cs="Calibri"/>
                <w:sz w:val="22"/>
                <w:szCs w:val="22"/>
                <w:lang w:eastAsia="en-US"/>
              </w:rPr>
            </w:pPr>
            <w:r w:rsidRPr="00FC2F3B">
              <w:rPr>
                <w:rFonts w:ascii="Calibri" w:hAnsi="Calibri" w:cs="Calibri"/>
                <w:sz w:val="22"/>
                <w:szCs w:val="22"/>
                <w:lang w:eastAsia="en-US"/>
              </w:rPr>
              <w:t>Pokazatelj mjeri broj polaznika koji su završili programe cjeloživotnog obrazovanja na javnom visokom učilištu, usklađenih s Hrvatskim kvalifikacijskim okvirom.</w:t>
            </w:r>
          </w:p>
        </w:tc>
      </w:tr>
      <w:tr w:rsidR="00354A76" w:rsidRPr="00FD6D17" w14:paraId="31B3B732" w14:textId="77777777" w:rsidTr="004B4041">
        <w:tc>
          <w:tcPr>
            <w:tcW w:w="2689" w:type="dxa"/>
            <w:tcBorders>
              <w:top w:val="nil"/>
              <w:left w:val="single" w:sz="4" w:space="0" w:color="auto"/>
              <w:bottom w:val="single" w:sz="4" w:space="0" w:color="auto"/>
              <w:right w:val="single" w:sz="4" w:space="0" w:color="auto"/>
            </w:tcBorders>
            <w:shd w:val="clear" w:color="000000" w:fill="FFF2CC"/>
            <w:noWrap/>
            <w:vAlign w:val="center"/>
          </w:tcPr>
          <w:p w14:paraId="646E595E" w14:textId="25E2D9DA" w:rsidR="00354A76" w:rsidRPr="00FC2F3B" w:rsidRDefault="00354A76" w:rsidP="00354A76">
            <w:pPr>
              <w:spacing w:before="60" w:after="60"/>
              <w:rPr>
                <w:rFonts w:ascii="Calibri" w:hAnsi="Calibri" w:cs="Calibri"/>
                <w:sz w:val="22"/>
                <w:szCs w:val="22"/>
                <w:lang w:eastAsia="en-US"/>
              </w:rPr>
            </w:pPr>
            <w:r w:rsidRPr="00FC2F3B">
              <w:rPr>
                <w:rFonts w:ascii="Calibri" w:hAnsi="Calibri" w:cs="Calibri"/>
                <w:sz w:val="22"/>
                <w:szCs w:val="22"/>
                <w:lang w:eastAsia="en-US"/>
              </w:rPr>
              <w:t>Udio diplomiranih studenata iz ranjivih skupina u ukupnom broju diplomiranih studenata</w:t>
            </w:r>
          </w:p>
        </w:tc>
        <w:tc>
          <w:tcPr>
            <w:tcW w:w="6661" w:type="dxa"/>
            <w:tcBorders>
              <w:top w:val="nil"/>
              <w:left w:val="nil"/>
              <w:bottom w:val="single" w:sz="4" w:space="0" w:color="auto"/>
              <w:right w:val="single" w:sz="4" w:space="0" w:color="auto"/>
            </w:tcBorders>
            <w:shd w:val="clear" w:color="auto" w:fill="auto"/>
            <w:vAlign w:val="center"/>
          </w:tcPr>
          <w:p w14:paraId="1B25CF15" w14:textId="607172C1" w:rsidR="00354A76" w:rsidRPr="00FC2F3B" w:rsidRDefault="00354A76" w:rsidP="00354A76">
            <w:pPr>
              <w:spacing w:before="60" w:after="60"/>
              <w:rPr>
                <w:rFonts w:ascii="Calibri" w:hAnsi="Calibri" w:cs="Calibri"/>
                <w:sz w:val="22"/>
                <w:szCs w:val="22"/>
                <w:lang w:eastAsia="en-US"/>
              </w:rPr>
            </w:pPr>
            <w:r w:rsidRPr="00FC2F3B">
              <w:rPr>
                <w:rFonts w:ascii="Calibri" w:hAnsi="Calibri" w:cs="Calibri"/>
                <w:sz w:val="22"/>
                <w:szCs w:val="22"/>
                <w:lang w:eastAsia="en-US"/>
              </w:rPr>
              <w:t xml:space="preserve">Pokazateljem se mjeri udio diplomiranih studenata iz ranjivih skupina u odnosu na ukupni broj diplomiranih studenata koji su završili studij. </w:t>
            </w:r>
          </w:p>
          <w:p w14:paraId="786765A7" w14:textId="0A86E0FE" w:rsidR="00354A76" w:rsidRPr="00FC2F3B" w:rsidRDefault="00354A76" w:rsidP="00036814">
            <w:pPr>
              <w:spacing w:before="60" w:after="60"/>
              <w:rPr>
                <w:rFonts w:ascii="Calibri" w:hAnsi="Calibri" w:cs="Calibri"/>
                <w:sz w:val="22"/>
                <w:szCs w:val="22"/>
                <w:lang w:eastAsia="en-US"/>
              </w:rPr>
            </w:pPr>
            <w:r w:rsidRPr="00FC2F3B">
              <w:rPr>
                <w:rFonts w:ascii="Calibri" w:hAnsi="Calibri" w:cs="Calibri"/>
                <w:sz w:val="22"/>
                <w:szCs w:val="22"/>
                <w:lang w:eastAsia="en-US"/>
              </w:rPr>
              <w:t>Ranjive skupine se definiraju kao osobe s invaliditetom, žrtve nasilja, beskućnici, migranti, Romi, neaktivni mladi, osobe starije od 50 godina, a posebice žene i drugi čije je zapošljavanje otežano.</w:t>
            </w:r>
          </w:p>
        </w:tc>
      </w:tr>
      <w:tr w:rsidR="001276E9" w:rsidRPr="00FD6D17" w14:paraId="79C84772" w14:textId="77777777" w:rsidTr="004B4041">
        <w:tc>
          <w:tcPr>
            <w:tcW w:w="2689" w:type="dxa"/>
            <w:tcBorders>
              <w:top w:val="nil"/>
              <w:left w:val="single" w:sz="4" w:space="0" w:color="auto"/>
              <w:bottom w:val="single" w:sz="4" w:space="0" w:color="auto"/>
              <w:right w:val="single" w:sz="4" w:space="0" w:color="auto"/>
            </w:tcBorders>
            <w:shd w:val="clear" w:color="000000" w:fill="FFF2CC"/>
            <w:noWrap/>
            <w:vAlign w:val="center"/>
          </w:tcPr>
          <w:p w14:paraId="5B83AA63" w14:textId="77777777" w:rsidR="001276E9" w:rsidRPr="00FC2F3B" w:rsidRDefault="001276E9" w:rsidP="004B4041">
            <w:pPr>
              <w:spacing w:before="60" w:after="60"/>
              <w:rPr>
                <w:rFonts w:asciiTheme="minorHAnsi" w:hAnsiTheme="minorHAnsi" w:cstheme="minorHAnsi"/>
                <w:sz w:val="22"/>
                <w:szCs w:val="22"/>
                <w:lang w:eastAsia="en-US"/>
              </w:rPr>
            </w:pPr>
            <w:r w:rsidRPr="00FC2F3B">
              <w:rPr>
                <w:rFonts w:ascii="Calibri" w:hAnsi="Calibri" w:cs="Calibri"/>
                <w:sz w:val="22"/>
                <w:szCs w:val="22"/>
                <w:lang w:eastAsia="en-US"/>
              </w:rPr>
              <w:t>Broj provedenih postupaka digitalne transformacije rada</w:t>
            </w:r>
          </w:p>
        </w:tc>
        <w:tc>
          <w:tcPr>
            <w:tcW w:w="6661" w:type="dxa"/>
            <w:tcBorders>
              <w:top w:val="nil"/>
              <w:left w:val="nil"/>
              <w:bottom w:val="single" w:sz="4" w:space="0" w:color="auto"/>
              <w:right w:val="single" w:sz="4" w:space="0" w:color="auto"/>
            </w:tcBorders>
            <w:shd w:val="clear" w:color="auto" w:fill="auto"/>
            <w:vAlign w:val="center"/>
          </w:tcPr>
          <w:p w14:paraId="652C911F" w14:textId="77777777" w:rsidR="001276E9" w:rsidRPr="00FC2F3B" w:rsidRDefault="001276E9" w:rsidP="004B4041">
            <w:pPr>
              <w:spacing w:before="60" w:after="60"/>
              <w:jc w:val="both"/>
              <w:rPr>
                <w:rFonts w:asciiTheme="minorHAnsi" w:hAnsiTheme="minorHAnsi" w:cstheme="minorHAnsi"/>
                <w:sz w:val="22"/>
                <w:szCs w:val="22"/>
                <w:lang w:eastAsia="en-US"/>
              </w:rPr>
            </w:pPr>
            <w:r w:rsidRPr="00FC2F3B">
              <w:rPr>
                <w:rFonts w:ascii="Calibri" w:hAnsi="Calibri" w:cs="Calibri"/>
                <w:sz w:val="22"/>
                <w:szCs w:val="22"/>
                <w:lang w:eastAsia="en-US"/>
              </w:rPr>
              <w:t>Pokazatelj mjeri broj provedenih poboljšanja poslovnih procesa kroz uvođenje digitalnih oblika poslovanja. U ostvarenje pokazatelja ubraja se uvođenje digitalnih registara, uvođenje digitalne pohrane dokumenata, digitalnih repozitorija, digitalizacije vođenja knjigovodstvenih, računovodstvenih poslova ili poslova projektne administracije, i sl.</w:t>
            </w:r>
          </w:p>
        </w:tc>
      </w:tr>
      <w:tr w:rsidR="001276E9" w:rsidRPr="00FD6D17" w14:paraId="35E87A57" w14:textId="77777777" w:rsidTr="00000A9B">
        <w:trPr>
          <w:trHeight w:val="1463"/>
        </w:trPr>
        <w:tc>
          <w:tcPr>
            <w:tcW w:w="2689" w:type="dxa"/>
            <w:tcBorders>
              <w:top w:val="single" w:sz="4" w:space="0" w:color="auto"/>
              <w:left w:val="single" w:sz="4" w:space="0" w:color="auto"/>
              <w:right w:val="single" w:sz="4" w:space="0" w:color="auto"/>
            </w:tcBorders>
            <w:shd w:val="clear" w:color="000000" w:fill="FFF2CC"/>
            <w:vAlign w:val="center"/>
          </w:tcPr>
          <w:p w14:paraId="01B39FED" w14:textId="496AC0C5" w:rsidR="001276E9" w:rsidRPr="00FC2F3B" w:rsidRDefault="003C2919" w:rsidP="00737442">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Iznos režijskih troškova po zaposleniku</w:t>
            </w:r>
          </w:p>
        </w:tc>
        <w:tc>
          <w:tcPr>
            <w:tcW w:w="6661" w:type="dxa"/>
            <w:tcBorders>
              <w:top w:val="single" w:sz="4" w:space="0" w:color="auto"/>
              <w:left w:val="nil"/>
              <w:right w:val="single" w:sz="4" w:space="0" w:color="auto"/>
            </w:tcBorders>
            <w:shd w:val="clear" w:color="auto" w:fill="auto"/>
            <w:vAlign w:val="center"/>
          </w:tcPr>
          <w:p w14:paraId="630AF1BB" w14:textId="2EFCAA2F" w:rsidR="001276E9" w:rsidRPr="00FC2F3B" w:rsidRDefault="003C2919" w:rsidP="003C2919">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 xml:space="preserve">Pokazatelj prati godišnji iznos režijskih troškova podijeljen s brojem zaposlenika javnog znanstvenog instituta, odnosno javnog visokog učilišta. U režijske troškove ubrajaju se troškovi </w:t>
            </w:r>
            <w:r w:rsidRPr="00FC2F3B">
              <w:rPr>
                <w:rFonts w:ascii="Calibri" w:hAnsi="Calibri" w:cs="Calibri"/>
                <w:sz w:val="22"/>
                <w:szCs w:val="22"/>
                <w:lang w:eastAsia="en-US"/>
              </w:rPr>
              <w:t>grijanja/hlađenja, struje, vode, plina, čišćenja, odvoza otpada, telekomunikacija i sl.</w:t>
            </w:r>
          </w:p>
        </w:tc>
      </w:tr>
      <w:tr w:rsidR="00FD6D17" w:rsidRPr="00FD6D17" w14:paraId="22262AEF" w14:textId="77777777" w:rsidTr="002F5D29">
        <w:trPr>
          <w:trHeight w:val="1463"/>
        </w:trPr>
        <w:tc>
          <w:tcPr>
            <w:tcW w:w="2689" w:type="dxa"/>
            <w:tcBorders>
              <w:top w:val="single" w:sz="4" w:space="0" w:color="auto"/>
              <w:left w:val="single" w:sz="4" w:space="0" w:color="auto"/>
              <w:right w:val="single" w:sz="4" w:space="0" w:color="auto"/>
            </w:tcBorders>
            <w:shd w:val="clear" w:color="000000" w:fill="FFF2CC"/>
            <w:vAlign w:val="center"/>
            <w:hideMark/>
          </w:tcPr>
          <w:p w14:paraId="5FA5D70F" w14:textId="77777777" w:rsidR="00FD6D17" w:rsidRPr="00FD6D17" w:rsidRDefault="00FD6D17"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stalno zaposlenih na znanstvenom,</w:t>
            </w:r>
            <w:r>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znanstveno-nastavnom ili suradničkom radnom mjestu u ukupnom broju stalno zaposlenih</w:t>
            </w:r>
          </w:p>
        </w:tc>
        <w:tc>
          <w:tcPr>
            <w:tcW w:w="6661" w:type="dxa"/>
            <w:tcBorders>
              <w:top w:val="single" w:sz="4" w:space="0" w:color="auto"/>
              <w:left w:val="nil"/>
              <w:right w:val="single" w:sz="4" w:space="0" w:color="auto"/>
            </w:tcBorders>
            <w:shd w:val="clear" w:color="auto" w:fill="auto"/>
            <w:vAlign w:val="center"/>
            <w:hideMark/>
          </w:tcPr>
          <w:p w14:paraId="783847C4" w14:textId="77777777" w:rsidR="00FD6D17" w:rsidRPr="00FD6D17" w:rsidRDefault="00FD6D17" w:rsidP="006C165F">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mjeri udio zaposlenika na znanstvenom,</w:t>
            </w:r>
            <w:r w:rsidR="0039175F">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znanstveno-nastavnom ili suradničkom radnom mjestu, u ukupnom broju stalnih zaposlenika javnog visokog učilišta</w:t>
            </w:r>
            <w:r w:rsidR="000571A7" w:rsidRPr="000571A7">
              <w:rPr>
                <w:rFonts w:asciiTheme="minorHAnsi" w:hAnsiTheme="minorHAnsi" w:cstheme="minorHAnsi"/>
                <w:color w:val="000000"/>
                <w:sz w:val="22"/>
                <w:szCs w:val="22"/>
                <w:lang w:eastAsia="en-US"/>
              </w:rPr>
              <w:t>, odnosno javnog znanstvenog instituta</w:t>
            </w:r>
            <w:r w:rsidRPr="00FD6D17">
              <w:rPr>
                <w:rFonts w:asciiTheme="minorHAnsi" w:hAnsiTheme="minorHAnsi" w:cstheme="minorHAnsi"/>
                <w:color w:val="000000"/>
                <w:sz w:val="22"/>
                <w:szCs w:val="22"/>
                <w:lang w:eastAsia="en-US"/>
              </w:rPr>
              <w:t>.</w:t>
            </w:r>
          </w:p>
        </w:tc>
      </w:tr>
      <w:tr w:rsidR="000B2D4D" w:rsidRPr="00FD6D17" w14:paraId="5DD9EB97" w14:textId="77777777" w:rsidTr="00223393">
        <w:tc>
          <w:tcPr>
            <w:tcW w:w="2689" w:type="dxa"/>
            <w:tcBorders>
              <w:top w:val="single" w:sz="4" w:space="0" w:color="auto"/>
              <w:left w:val="single" w:sz="4" w:space="0" w:color="auto"/>
              <w:bottom w:val="single" w:sz="4" w:space="0" w:color="auto"/>
              <w:right w:val="single" w:sz="4" w:space="0" w:color="auto"/>
            </w:tcBorders>
            <w:shd w:val="clear" w:color="000000" w:fill="FFF2CC"/>
            <w:vAlign w:val="center"/>
          </w:tcPr>
          <w:p w14:paraId="2D49C8B3" w14:textId="26FE0502" w:rsidR="000B2D4D" w:rsidRPr="00FD6D17" w:rsidRDefault="004C08E4" w:rsidP="00737442">
            <w:pPr>
              <w:spacing w:before="60" w:after="60"/>
              <w:rPr>
                <w:rFonts w:asciiTheme="minorHAnsi" w:hAnsiTheme="minorHAnsi" w:cstheme="minorHAnsi"/>
                <w:color w:val="000000"/>
                <w:sz w:val="22"/>
                <w:szCs w:val="22"/>
                <w:lang w:eastAsia="en-US"/>
              </w:rPr>
            </w:pPr>
            <w:r w:rsidRPr="004C08E4">
              <w:rPr>
                <w:rFonts w:asciiTheme="minorHAnsi" w:hAnsiTheme="minorHAnsi" w:cstheme="minorHAnsi"/>
                <w:color w:val="000000"/>
                <w:sz w:val="22"/>
                <w:szCs w:val="22"/>
                <w:lang w:eastAsia="en-US"/>
              </w:rPr>
              <w:t>Broj osoba koji je bio izložen aktivnostima popularizacije znanosti i umjetnosti</w:t>
            </w:r>
          </w:p>
        </w:tc>
        <w:tc>
          <w:tcPr>
            <w:tcW w:w="6661" w:type="dxa"/>
            <w:tcBorders>
              <w:top w:val="single" w:sz="4" w:space="0" w:color="auto"/>
              <w:left w:val="nil"/>
              <w:bottom w:val="single" w:sz="4" w:space="0" w:color="auto"/>
              <w:right w:val="single" w:sz="4" w:space="0" w:color="auto"/>
            </w:tcBorders>
            <w:shd w:val="clear" w:color="auto" w:fill="auto"/>
            <w:vAlign w:val="center"/>
          </w:tcPr>
          <w:p w14:paraId="13C18985" w14:textId="77777777" w:rsidR="004C08E4" w:rsidRPr="004C08E4" w:rsidRDefault="004C08E4" w:rsidP="004C08E4">
            <w:pPr>
              <w:spacing w:before="60" w:after="60"/>
              <w:jc w:val="both"/>
              <w:rPr>
                <w:rFonts w:asciiTheme="minorHAnsi" w:hAnsiTheme="minorHAnsi" w:cstheme="minorHAnsi"/>
                <w:color w:val="000000"/>
                <w:sz w:val="22"/>
                <w:szCs w:val="22"/>
                <w:lang w:eastAsia="en-US"/>
              </w:rPr>
            </w:pPr>
            <w:r w:rsidRPr="004C08E4">
              <w:rPr>
                <w:rFonts w:asciiTheme="minorHAnsi" w:hAnsiTheme="minorHAnsi" w:cstheme="minorHAnsi"/>
                <w:color w:val="000000"/>
                <w:sz w:val="22"/>
                <w:szCs w:val="22"/>
                <w:lang w:eastAsia="en-US"/>
              </w:rPr>
              <w:t xml:space="preserve">Pokazatelj mjeri ukupan broj osoba koje su slušale popularno-znanstvena ili umjetnička predavanja, radio i TV emisije, pohađali otvorene dane odnosno koji su bili izloženi ili sudjelovali u aktivnostima popularizacije znanosti ili umjetnosti. </w:t>
            </w:r>
          </w:p>
          <w:p w14:paraId="528B4998" w14:textId="159B143A" w:rsidR="006C165F" w:rsidRDefault="004C08E4" w:rsidP="006C165F">
            <w:pPr>
              <w:spacing w:before="60" w:after="60"/>
              <w:jc w:val="both"/>
              <w:rPr>
                <w:rFonts w:asciiTheme="minorHAnsi" w:hAnsiTheme="minorHAnsi" w:cstheme="minorHAnsi"/>
                <w:color w:val="000000"/>
                <w:sz w:val="22"/>
                <w:szCs w:val="22"/>
                <w:lang w:eastAsia="en-US"/>
              </w:rPr>
            </w:pPr>
            <w:r w:rsidRPr="004C08E4">
              <w:rPr>
                <w:rFonts w:asciiTheme="minorHAnsi" w:hAnsiTheme="minorHAnsi" w:cstheme="minorHAnsi"/>
                <w:color w:val="000000"/>
                <w:sz w:val="22"/>
                <w:szCs w:val="22"/>
                <w:lang w:eastAsia="en-US"/>
              </w:rPr>
              <w:t xml:space="preserve">U ukupan broj osoba se broje osobe od najniže razine obrazovanja bez obzira na dobnu skupinu. </w:t>
            </w:r>
          </w:p>
          <w:p w14:paraId="4493315F" w14:textId="77777777" w:rsidR="006C165F" w:rsidRPr="00FD6D17" w:rsidRDefault="006C165F" w:rsidP="006C165F">
            <w:pPr>
              <w:spacing w:before="60" w:after="60"/>
              <w:jc w:val="both"/>
              <w:rPr>
                <w:rFonts w:asciiTheme="minorHAnsi" w:hAnsiTheme="minorHAnsi" w:cstheme="minorHAnsi"/>
                <w:color w:val="000000"/>
                <w:sz w:val="22"/>
                <w:szCs w:val="22"/>
                <w:lang w:eastAsia="en-US"/>
              </w:rPr>
            </w:pPr>
          </w:p>
        </w:tc>
      </w:tr>
    </w:tbl>
    <w:p w14:paraId="0C2FF725" w14:textId="77777777" w:rsidR="00032E36" w:rsidRPr="00FD6D17" w:rsidRDefault="00032E36" w:rsidP="00C60DFB">
      <w:pPr>
        <w:jc w:val="both"/>
        <w:rPr>
          <w:rFonts w:asciiTheme="minorHAnsi" w:hAnsiTheme="minorHAnsi" w:cstheme="minorHAnsi"/>
        </w:rPr>
      </w:pPr>
    </w:p>
    <w:p w14:paraId="52CE8277" w14:textId="77777777" w:rsidR="00130215" w:rsidRDefault="00130215" w:rsidP="006C165F">
      <w:pPr>
        <w:jc w:val="both"/>
        <w:rPr>
          <w:rFonts w:asciiTheme="minorHAnsi" w:hAnsiTheme="minorHAnsi" w:cstheme="minorHAnsi"/>
        </w:rPr>
        <w:sectPr w:rsidR="00130215" w:rsidSect="008B1069">
          <w:footerReference w:type="default" r:id="rId15"/>
          <w:pgSz w:w="12240" w:h="15840"/>
          <w:pgMar w:top="1440" w:right="1440" w:bottom="1440" w:left="1440" w:header="720" w:footer="720" w:gutter="0"/>
          <w:pgNumType w:start="1"/>
          <w:cols w:space="720"/>
          <w:titlePg/>
          <w:docGrid w:linePitch="360"/>
        </w:sectPr>
      </w:pPr>
    </w:p>
    <w:p w14:paraId="27290083" w14:textId="39167AC6" w:rsidR="00DA072F" w:rsidRDefault="007A7392" w:rsidP="003B1DF2">
      <w:pPr>
        <w:pStyle w:val="Heading1"/>
        <w:ind w:left="360"/>
        <w:jc w:val="left"/>
        <w:rPr>
          <w:rFonts w:asciiTheme="minorHAnsi" w:hAnsiTheme="minorHAnsi" w:cstheme="minorHAnsi"/>
        </w:rPr>
      </w:pPr>
      <w:bookmarkStart w:id="14" w:name="_Toc140063733"/>
      <w:r>
        <w:rPr>
          <w:rFonts w:asciiTheme="minorHAnsi" w:hAnsiTheme="minorHAnsi" w:cstheme="minorHAnsi"/>
        </w:rPr>
        <w:lastRenderedPageBreak/>
        <w:t>Prilog 1. Veza strateških i posebnih ciljeva s nacionalnim strateškim okvirom</w:t>
      </w:r>
      <w:bookmarkEnd w:id="14"/>
    </w:p>
    <w:p w14:paraId="0A136BAC" w14:textId="77777777" w:rsidR="007A7392" w:rsidRDefault="007A7392" w:rsidP="006C165F">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184"/>
        <w:gridCol w:w="4961"/>
      </w:tblGrid>
      <w:tr w:rsidR="007A7392" w:rsidRPr="00FD6D17" w14:paraId="66F882EC" w14:textId="77777777" w:rsidTr="00000A9B">
        <w:trPr>
          <w:trHeight w:val="720"/>
        </w:trPr>
        <w:tc>
          <w:tcPr>
            <w:tcW w:w="1179" w:type="pct"/>
            <w:shd w:val="clear" w:color="5B9BD5" w:fill="44546A"/>
            <w:vAlign w:val="center"/>
            <w:hideMark/>
          </w:tcPr>
          <w:p w14:paraId="1D375B3F" w14:textId="77777777" w:rsidR="007A7392" w:rsidRPr="00FD6D17" w:rsidRDefault="007A7392" w:rsidP="001A16EA">
            <w:pPr>
              <w:jc w:val="center"/>
              <w:rPr>
                <w:rFonts w:asciiTheme="minorHAnsi" w:hAnsiTheme="minorHAnsi" w:cstheme="minorHAnsi"/>
                <w:b/>
                <w:bCs/>
                <w:color w:val="FFFFFF"/>
                <w:sz w:val="26"/>
                <w:szCs w:val="26"/>
                <w:lang w:eastAsia="en-US"/>
              </w:rPr>
            </w:pPr>
            <w:r>
              <w:rPr>
                <w:rFonts w:asciiTheme="minorHAnsi" w:hAnsiTheme="minorHAnsi" w:cstheme="minorHAnsi"/>
                <w:b/>
                <w:bCs/>
                <w:color w:val="FFFFFF"/>
                <w:sz w:val="26"/>
                <w:szCs w:val="26"/>
                <w:lang w:eastAsia="en-US"/>
              </w:rPr>
              <w:t>S</w:t>
            </w:r>
            <w:r w:rsidRPr="00FD6D17">
              <w:rPr>
                <w:rFonts w:asciiTheme="minorHAnsi" w:hAnsiTheme="minorHAnsi" w:cstheme="minorHAnsi"/>
                <w:b/>
                <w:bCs/>
                <w:color w:val="FFFFFF"/>
                <w:sz w:val="26"/>
                <w:szCs w:val="26"/>
                <w:lang w:eastAsia="en-US"/>
              </w:rPr>
              <w:t>trateški cilj</w:t>
            </w:r>
          </w:p>
        </w:tc>
        <w:tc>
          <w:tcPr>
            <w:tcW w:w="1168" w:type="pct"/>
            <w:shd w:val="clear" w:color="5B9BD5" w:fill="44546A"/>
            <w:vAlign w:val="center"/>
            <w:hideMark/>
          </w:tcPr>
          <w:p w14:paraId="6FB42FEA" w14:textId="77777777" w:rsidR="007A7392" w:rsidRPr="00FD6D17" w:rsidRDefault="007A7392" w:rsidP="001A16EA">
            <w:pPr>
              <w:jc w:val="center"/>
              <w:rPr>
                <w:rFonts w:asciiTheme="minorHAnsi" w:hAnsiTheme="minorHAnsi" w:cstheme="minorHAnsi"/>
                <w:b/>
                <w:bCs/>
                <w:color w:val="FFFFFF"/>
                <w:sz w:val="26"/>
                <w:szCs w:val="26"/>
                <w:lang w:eastAsia="en-US"/>
              </w:rPr>
            </w:pPr>
            <w:r w:rsidRPr="00FD6D17">
              <w:rPr>
                <w:rFonts w:asciiTheme="minorHAnsi" w:hAnsiTheme="minorHAnsi" w:cstheme="minorHAnsi"/>
                <w:b/>
                <w:bCs/>
                <w:color w:val="FFFFFF"/>
                <w:sz w:val="26"/>
                <w:szCs w:val="26"/>
                <w:lang w:eastAsia="en-US"/>
              </w:rPr>
              <w:t>Posebni cilj</w:t>
            </w:r>
          </w:p>
        </w:tc>
        <w:tc>
          <w:tcPr>
            <w:tcW w:w="2652" w:type="pct"/>
            <w:shd w:val="clear" w:color="5B9BD5" w:fill="44546A"/>
            <w:vAlign w:val="center"/>
            <w:hideMark/>
          </w:tcPr>
          <w:p w14:paraId="6E9F0E67" w14:textId="77777777" w:rsidR="007A7392" w:rsidRPr="00FD6D17" w:rsidRDefault="007A7392" w:rsidP="001A16EA">
            <w:pPr>
              <w:jc w:val="center"/>
              <w:rPr>
                <w:rFonts w:asciiTheme="minorHAnsi" w:hAnsiTheme="minorHAnsi" w:cstheme="minorHAnsi"/>
                <w:b/>
                <w:bCs/>
                <w:color w:val="FFFFFF"/>
                <w:sz w:val="26"/>
                <w:szCs w:val="26"/>
                <w:lang w:eastAsia="en-US"/>
              </w:rPr>
            </w:pPr>
            <w:r w:rsidRPr="00FD6D17">
              <w:rPr>
                <w:rFonts w:asciiTheme="minorHAnsi" w:hAnsiTheme="minorHAnsi" w:cstheme="minorHAnsi"/>
                <w:b/>
                <w:bCs/>
                <w:color w:val="FFFFFF"/>
                <w:sz w:val="26"/>
                <w:szCs w:val="26"/>
                <w:lang w:eastAsia="en-US"/>
              </w:rPr>
              <w:t>Poveznica sa strateškim dokumentima</w:t>
            </w:r>
          </w:p>
        </w:tc>
      </w:tr>
      <w:tr w:rsidR="007A7392" w:rsidRPr="00FD6D17" w14:paraId="2E05EC03" w14:textId="77777777" w:rsidTr="00000A9B">
        <w:trPr>
          <w:trHeight w:val="841"/>
        </w:trPr>
        <w:tc>
          <w:tcPr>
            <w:tcW w:w="1179" w:type="pct"/>
            <w:vMerge w:val="restart"/>
            <w:shd w:val="clear" w:color="DDEBF7" w:fill="5B9BD5"/>
            <w:vAlign w:val="center"/>
            <w:hideMark/>
          </w:tcPr>
          <w:p w14:paraId="66C37B2A" w14:textId="77777777" w:rsidR="007A7392" w:rsidRPr="00FD6D17" w:rsidRDefault="007A7392" w:rsidP="001A16EA">
            <w:pPr>
              <w:jc w:val="center"/>
              <w:rPr>
                <w:rFonts w:asciiTheme="minorHAnsi" w:hAnsiTheme="minorHAnsi" w:cstheme="minorHAnsi"/>
                <w:b/>
                <w:bCs/>
                <w:color w:val="FFFFFF"/>
                <w:lang w:eastAsia="en-US"/>
              </w:rPr>
            </w:pPr>
            <w:r w:rsidRPr="00FD6D17">
              <w:rPr>
                <w:rFonts w:asciiTheme="minorHAnsi" w:hAnsiTheme="minorHAnsi" w:cstheme="minorHAnsi"/>
                <w:b/>
                <w:bCs/>
                <w:color w:val="FFFFFF"/>
                <w:lang w:eastAsia="en-US"/>
              </w:rPr>
              <w:t>1. Podizanje znanstvene izvrsnosti</w:t>
            </w:r>
          </w:p>
        </w:tc>
        <w:tc>
          <w:tcPr>
            <w:tcW w:w="1168" w:type="pct"/>
            <w:shd w:val="clear" w:color="DDEBF7" w:fill="DDEBF7"/>
            <w:vAlign w:val="center"/>
            <w:hideMark/>
          </w:tcPr>
          <w:p w14:paraId="7458D585"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1.1. Povećanje sudjelovanja javnih visokih učilišta</w:t>
            </w:r>
            <w:r>
              <w:rPr>
                <w:rFonts w:asciiTheme="minorHAnsi" w:hAnsiTheme="minorHAnsi" w:cstheme="minorHAnsi"/>
                <w:b/>
                <w:bCs/>
                <w:color w:val="000000"/>
                <w:sz w:val="22"/>
                <w:szCs w:val="22"/>
                <w:lang w:eastAsia="en-US"/>
              </w:rPr>
              <w:t xml:space="preserve"> i javnih znanstvenih instituta</w:t>
            </w:r>
            <w:r w:rsidRPr="00FD6D17">
              <w:rPr>
                <w:rFonts w:asciiTheme="minorHAnsi" w:hAnsiTheme="minorHAnsi" w:cstheme="minorHAnsi"/>
                <w:b/>
                <w:bCs/>
                <w:color w:val="000000"/>
                <w:sz w:val="22"/>
                <w:szCs w:val="22"/>
                <w:lang w:eastAsia="en-US"/>
              </w:rPr>
              <w:t xml:space="preserve"> u kompetitivnom projektnom financiranju</w:t>
            </w:r>
            <w:r w:rsidRPr="00FD6D17" w:rsidDel="00471C01">
              <w:rPr>
                <w:rFonts w:asciiTheme="minorHAnsi" w:hAnsiTheme="minorHAnsi" w:cstheme="minorHAnsi"/>
                <w:b/>
                <w:bCs/>
                <w:color w:val="000000"/>
                <w:sz w:val="22"/>
                <w:szCs w:val="22"/>
                <w:lang w:eastAsia="en-US"/>
              </w:rPr>
              <w:t xml:space="preserve"> </w:t>
            </w:r>
          </w:p>
        </w:tc>
        <w:tc>
          <w:tcPr>
            <w:tcW w:w="2652" w:type="pct"/>
            <w:shd w:val="clear" w:color="auto" w:fill="auto"/>
            <w:vAlign w:val="center"/>
            <w:hideMark/>
          </w:tcPr>
          <w:p w14:paraId="0F04324D"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2F0A658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Poboljšanje uvjeta financiranja za znanstvenu izvrsnost) </w:t>
            </w:r>
          </w:p>
          <w:p w14:paraId="3CE4BBD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356A8502" w14:textId="77777777" w:rsidTr="00000A9B">
        <w:trPr>
          <w:trHeight w:val="557"/>
        </w:trPr>
        <w:tc>
          <w:tcPr>
            <w:tcW w:w="1179" w:type="pct"/>
            <w:vMerge/>
            <w:vAlign w:val="center"/>
            <w:hideMark/>
          </w:tcPr>
          <w:p w14:paraId="343BF393"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hideMark/>
          </w:tcPr>
          <w:p w14:paraId="7AFC28FD"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 xml:space="preserve">1.2. Provođenje reorganizacije znanstvenog rada i organizacijske reforme </w:t>
            </w:r>
          </w:p>
        </w:tc>
        <w:tc>
          <w:tcPr>
            <w:tcW w:w="2652" w:type="pct"/>
            <w:shd w:val="clear" w:color="auto" w:fill="auto"/>
            <w:vAlign w:val="center"/>
            <w:hideMark/>
          </w:tcPr>
          <w:p w14:paraId="36BD62E7"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1A880E76"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Poboljšanje uvjeta financiranja za znanstvenu izvrsnost) </w:t>
            </w:r>
          </w:p>
          <w:p w14:paraId="709F96D6"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17839F13" w14:textId="77777777" w:rsidTr="00000A9B">
        <w:trPr>
          <w:trHeight w:val="416"/>
        </w:trPr>
        <w:tc>
          <w:tcPr>
            <w:tcW w:w="1179" w:type="pct"/>
            <w:vMerge/>
            <w:vAlign w:val="center"/>
            <w:hideMark/>
          </w:tcPr>
          <w:p w14:paraId="527D5B8B"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hideMark/>
          </w:tcPr>
          <w:p w14:paraId="2E2DB7B8"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1.3. Jačanje međunarodne znanstvene suradnje i znanstvene aktivnosti</w:t>
            </w:r>
          </w:p>
        </w:tc>
        <w:tc>
          <w:tcPr>
            <w:tcW w:w="2652" w:type="pct"/>
            <w:shd w:val="clear" w:color="auto" w:fill="auto"/>
            <w:vAlign w:val="center"/>
            <w:hideMark/>
          </w:tcPr>
          <w:p w14:paraId="2AEDC79D"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7F0FAD98"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731232EA" w14:textId="77777777" w:rsidTr="00000A9B">
        <w:trPr>
          <w:trHeight w:val="864"/>
        </w:trPr>
        <w:tc>
          <w:tcPr>
            <w:tcW w:w="1179" w:type="pct"/>
            <w:vMerge/>
            <w:vAlign w:val="center"/>
            <w:hideMark/>
          </w:tcPr>
          <w:p w14:paraId="2F7A634F"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hideMark/>
          </w:tcPr>
          <w:p w14:paraId="0540AB83"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1.4. Jačanje ljudskih potencijala za znanstveni rad</w:t>
            </w:r>
          </w:p>
        </w:tc>
        <w:tc>
          <w:tcPr>
            <w:tcW w:w="2652" w:type="pct"/>
            <w:shd w:val="clear" w:color="auto" w:fill="auto"/>
            <w:vAlign w:val="center"/>
            <w:hideMark/>
          </w:tcPr>
          <w:p w14:paraId="1D0083F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37D2E66E"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Jačanje kapaciteta mladih istraživača) </w:t>
            </w:r>
          </w:p>
          <w:p w14:paraId="30DEEC0B"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1F5397" w:rsidRPr="00FD6D17" w14:paraId="28842B1D" w14:textId="77777777" w:rsidTr="001F5397">
        <w:trPr>
          <w:trHeight w:val="416"/>
        </w:trPr>
        <w:tc>
          <w:tcPr>
            <w:tcW w:w="1179" w:type="pct"/>
            <w:vMerge/>
            <w:vAlign w:val="center"/>
          </w:tcPr>
          <w:p w14:paraId="2CDBCB74" w14:textId="77777777" w:rsidR="001F5397" w:rsidRPr="00FD6D17" w:rsidRDefault="001F5397" w:rsidP="001A16EA">
            <w:pPr>
              <w:rPr>
                <w:rFonts w:asciiTheme="minorHAnsi" w:hAnsiTheme="minorHAnsi" w:cstheme="minorHAnsi"/>
                <w:b/>
                <w:bCs/>
                <w:color w:val="FFFFFF"/>
                <w:lang w:eastAsia="en-US"/>
              </w:rPr>
            </w:pPr>
          </w:p>
        </w:tc>
        <w:tc>
          <w:tcPr>
            <w:tcW w:w="1168" w:type="pct"/>
            <w:shd w:val="clear" w:color="000000" w:fill="DDEBF7"/>
            <w:vAlign w:val="center"/>
          </w:tcPr>
          <w:p w14:paraId="0718FB35" w14:textId="77777777" w:rsidR="001F5397" w:rsidRPr="00FD6D17" w:rsidRDefault="001F5397" w:rsidP="001A16EA">
            <w:pPr>
              <w:spacing w:before="60" w:after="60"/>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1.5. Jačanje ljudskih potencijala stručnih službi</w:t>
            </w:r>
          </w:p>
        </w:tc>
        <w:tc>
          <w:tcPr>
            <w:tcW w:w="2653" w:type="pct"/>
            <w:shd w:val="clear" w:color="auto" w:fill="auto"/>
            <w:vAlign w:val="center"/>
          </w:tcPr>
          <w:p w14:paraId="6469E077" w14:textId="77777777" w:rsidR="00703A4E" w:rsidRPr="00FC2F3B" w:rsidRDefault="00703A4E" w:rsidP="00703A4E">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NRS (Cilj: Konkurentno i inovativno gospodarstvo; Prioritetno područje: Razvoj znanosti i tehnologije)</w:t>
            </w:r>
          </w:p>
          <w:p w14:paraId="4CD5289F" w14:textId="77777777" w:rsidR="001F5397" w:rsidRPr="00FC2F3B" w:rsidRDefault="00703A4E" w:rsidP="00703A4E">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•NPOO (Cilj: Podizanje istraživačkog i inovacijskog kapaciteta)</w:t>
            </w:r>
          </w:p>
        </w:tc>
      </w:tr>
      <w:tr w:rsidR="007A7392" w:rsidRPr="00FD6D17" w14:paraId="27624522" w14:textId="77777777" w:rsidTr="00000A9B">
        <w:trPr>
          <w:trHeight w:val="416"/>
        </w:trPr>
        <w:tc>
          <w:tcPr>
            <w:tcW w:w="1179" w:type="pct"/>
            <w:vMerge/>
            <w:vAlign w:val="center"/>
            <w:hideMark/>
          </w:tcPr>
          <w:p w14:paraId="1C3841CE"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hideMark/>
          </w:tcPr>
          <w:p w14:paraId="35414CFC" w14:textId="348D9FBB"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1.</w:t>
            </w:r>
            <w:r w:rsidR="001F5397">
              <w:rPr>
                <w:rFonts w:asciiTheme="minorHAnsi" w:hAnsiTheme="minorHAnsi" w:cstheme="minorHAnsi"/>
                <w:b/>
                <w:bCs/>
                <w:color w:val="000000"/>
                <w:sz w:val="22"/>
                <w:szCs w:val="22"/>
                <w:lang w:eastAsia="en-US"/>
              </w:rPr>
              <w:t>6</w:t>
            </w:r>
            <w:r w:rsidRPr="00FD6D17">
              <w:rPr>
                <w:rFonts w:asciiTheme="minorHAnsi" w:hAnsiTheme="minorHAnsi" w:cstheme="minorHAnsi"/>
                <w:b/>
                <w:bCs/>
                <w:color w:val="000000"/>
                <w:sz w:val="22"/>
                <w:szCs w:val="22"/>
                <w:lang w:eastAsia="en-US"/>
              </w:rPr>
              <w:t>. Unaprjeđenje istraživačke infrastrukture</w:t>
            </w:r>
          </w:p>
        </w:tc>
        <w:tc>
          <w:tcPr>
            <w:tcW w:w="2653" w:type="pct"/>
            <w:shd w:val="clear" w:color="auto" w:fill="auto"/>
            <w:vAlign w:val="center"/>
            <w:hideMark/>
          </w:tcPr>
          <w:p w14:paraId="25332E86" w14:textId="77777777" w:rsidR="007A7392" w:rsidRPr="00FC2F3B" w:rsidRDefault="007A7392" w:rsidP="001A16EA">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NRS (Cilj: Konkurentno i inovativno gospodarstvo; Prioritetno područje: Razvoj znanosti i tehnologije)</w:t>
            </w:r>
          </w:p>
          <w:p w14:paraId="378C8F64" w14:textId="77777777" w:rsidR="007A7392" w:rsidRPr="00FC2F3B" w:rsidRDefault="007A7392" w:rsidP="001A16EA">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xml:space="preserve">• S3 (Cilj: Unaprjeđenje istraživačke infrastrukture) </w:t>
            </w:r>
          </w:p>
          <w:p w14:paraId="2665B876" w14:textId="77777777" w:rsidR="007A7392" w:rsidRPr="00FC2F3B" w:rsidRDefault="007A7392" w:rsidP="001A16EA">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•NPOO (Cilj: Podizanje istraživačkog i inovacijskog kapaciteta)</w:t>
            </w:r>
          </w:p>
        </w:tc>
      </w:tr>
      <w:tr w:rsidR="001F5397" w:rsidRPr="00FD6D17" w14:paraId="3F851FC2" w14:textId="77777777" w:rsidTr="001F5397">
        <w:trPr>
          <w:trHeight w:val="416"/>
        </w:trPr>
        <w:tc>
          <w:tcPr>
            <w:tcW w:w="1179" w:type="pct"/>
            <w:vMerge/>
            <w:vAlign w:val="center"/>
          </w:tcPr>
          <w:p w14:paraId="72996C18" w14:textId="77777777" w:rsidR="001F5397" w:rsidRPr="00FD6D17" w:rsidRDefault="001F5397" w:rsidP="001F5397">
            <w:pPr>
              <w:rPr>
                <w:rFonts w:asciiTheme="minorHAnsi" w:hAnsiTheme="minorHAnsi" w:cstheme="minorHAnsi"/>
                <w:b/>
                <w:bCs/>
                <w:color w:val="FFFFFF"/>
                <w:lang w:eastAsia="en-US"/>
              </w:rPr>
            </w:pPr>
          </w:p>
        </w:tc>
        <w:tc>
          <w:tcPr>
            <w:tcW w:w="1168" w:type="pct"/>
            <w:shd w:val="clear" w:color="000000" w:fill="DDEBF7"/>
            <w:vAlign w:val="center"/>
          </w:tcPr>
          <w:p w14:paraId="02D4BB4D" w14:textId="77777777" w:rsidR="001F5397" w:rsidRPr="00FD6D17" w:rsidRDefault="001F5397" w:rsidP="001F5397">
            <w:pPr>
              <w:spacing w:before="60" w:after="60"/>
              <w:rPr>
                <w:rFonts w:asciiTheme="minorHAnsi" w:hAnsiTheme="minorHAnsi" w:cstheme="minorHAnsi"/>
                <w:b/>
                <w:bCs/>
                <w:sz w:val="22"/>
                <w:szCs w:val="22"/>
                <w:lang w:eastAsia="en-US"/>
              </w:rPr>
            </w:pPr>
            <w:r>
              <w:rPr>
                <w:rFonts w:asciiTheme="minorHAnsi" w:hAnsiTheme="minorHAnsi" w:cstheme="minorHAnsi"/>
                <w:b/>
                <w:bCs/>
                <w:sz w:val="22"/>
                <w:szCs w:val="22"/>
                <w:lang w:eastAsia="en-US"/>
              </w:rPr>
              <w:t>1.7. Doprinos otvorenoj znanosti</w:t>
            </w:r>
          </w:p>
        </w:tc>
        <w:tc>
          <w:tcPr>
            <w:tcW w:w="2653" w:type="pct"/>
            <w:shd w:val="clear" w:color="auto" w:fill="auto"/>
            <w:vAlign w:val="center"/>
          </w:tcPr>
          <w:p w14:paraId="36221FB6" w14:textId="77777777" w:rsidR="001F5397" w:rsidRPr="00FC2F3B" w:rsidRDefault="001F5397" w:rsidP="001F5397">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NRS (Cilj: Konkurentno i inovativno gospodarstvo; Prioritetno područje: Razvoj znanosti i tehnologije)</w:t>
            </w:r>
          </w:p>
          <w:p w14:paraId="56275F70" w14:textId="77777777" w:rsidR="001F5397" w:rsidRPr="00FC2F3B" w:rsidRDefault="001F5397" w:rsidP="001F5397">
            <w:pPr>
              <w:spacing w:before="60" w:after="60"/>
              <w:rPr>
                <w:rFonts w:ascii="Calibri" w:hAnsi="Calibri" w:cs="Calibri"/>
                <w:sz w:val="22"/>
                <w:szCs w:val="22"/>
              </w:rPr>
            </w:pPr>
            <w:r w:rsidRPr="00FC2F3B">
              <w:rPr>
                <w:rFonts w:asciiTheme="minorHAnsi" w:hAnsiTheme="minorHAnsi" w:cstheme="minorHAnsi"/>
                <w:sz w:val="22"/>
                <w:szCs w:val="22"/>
                <w:lang w:eastAsia="en-US"/>
              </w:rPr>
              <w:lastRenderedPageBreak/>
              <w:t>•NPOO (Cilj: Podizanje istraživačkog i inovacijskog kapaciteta)</w:t>
            </w:r>
          </w:p>
        </w:tc>
      </w:tr>
      <w:tr w:rsidR="007A7392" w:rsidRPr="00FD6D17" w14:paraId="78F431F8" w14:textId="77777777" w:rsidTr="00000A9B">
        <w:trPr>
          <w:trHeight w:val="416"/>
        </w:trPr>
        <w:tc>
          <w:tcPr>
            <w:tcW w:w="1179" w:type="pct"/>
            <w:vMerge/>
            <w:vAlign w:val="center"/>
          </w:tcPr>
          <w:p w14:paraId="00030106"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tcPr>
          <w:p w14:paraId="0E4AE43A" w14:textId="7EAC043A"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sz w:val="22"/>
                <w:szCs w:val="22"/>
                <w:lang w:eastAsia="en-US"/>
              </w:rPr>
              <w:t>1.</w:t>
            </w:r>
            <w:r w:rsidR="001F5397">
              <w:rPr>
                <w:rFonts w:asciiTheme="minorHAnsi" w:hAnsiTheme="minorHAnsi" w:cstheme="minorHAnsi"/>
                <w:b/>
                <w:bCs/>
                <w:sz w:val="22"/>
                <w:szCs w:val="22"/>
                <w:lang w:eastAsia="en-US"/>
              </w:rPr>
              <w:t>8</w:t>
            </w:r>
            <w:r w:rsidRPr="00FD6D17">
              <w:rPr>
                <w:rFonts w:asciiTheme="minorHAnsi" w:hAnsiTheme="minorHAnsi" w:cstheme="minorHAnsi"/>
                <w:b/>
                <w:bCs/>
                <w:sz w:val="22"/>
                <w:szCs w:val="22"/>
                <w:lang w:eastAsia="en-US"/>
              </w:rPr>
              <w:t>. Jačanje interdisciplinarnosti znanstvenog rada</w:t>
            </w:r>
          </w:p>
        </w:tc>
        <w:tc>
          <w:tcPr>
            <w:tcW w:w="2652" w:type="pct"/>
            <w:shd w:val="clear" w:color="auto" w:fill="auto"/>
            <w:vAlign w:val="center"/>
          </w:tcPr>
          <w:p w14:paraId="6A223C8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Calibri" w:hAnsi="Calibri" w:cs="Calibri"/>
                <w:color w:val="000000"/>
                <w:sz w:val="22"/>
                <w:szCs w:val="22"/>
              </w:rPr>
              <w:t>• NRS (Cilj: Konkurentno i inovativno gospodarstvo; Prioritetno područje: Razvoj znanosti i tehnologije)</w:t>
            </w:r>
          </w:p>
          <w:p w14:paraId="3E788B8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Calibri" w:hAnsi="Calibri" w:cs="Calibri"/>
                <w:color w:val="000000"/>
                <w:sz w:val="22"/>
                <w:szCs w:val="22"/>
              </w:rPr>
              <w:t>• S3 (Cilj: Poboljšanje uvjeta financiranja za znanstvenu izvrsnost)</w:t>
            </w:r>
          </w:p>
          <w:p w14:paraId="318C931B"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Calibri" w:hAnsi="Calibri" w:cs="Calibri"/>
                <w:color w:val="000000"/>
                <w:sz w:val="22"/>
                <w:szCs w:val="22"/>
              </w:rPr>
              <w:t>•NPOO (Cilj: Podizanje istraživačkog i inovacijskog kapaciteta)</w:t>
            </w:r>
          </w:p>
        </w:tc>
      </w:tr>
      <w:tr w:rsidR="007A7392" w:rsidRPr="00FD6D17" w14:paraId="789CBC13" w14:textId="77777777" w:rsidTr="00000A9B">
        <w:trPr>
          <w:trHeight w:val="416"/>
        </w:trPr>
        <w:tc>
          <w:tcPr>
            <w:tcW w:w="1179" w:type="pct"/>
            <w:vMerge w:val="restart"/>
            <w:shd w:val="clear" w:color="000000" w:fill="70AD47"/>
            <w:vAlign w:val="center"/>
            <w:hideMark/>
          </w:tcPr>
          <w:p w14:paraId="4B2DFC04" w14:textId="77777777" w:rsidR="007A7392" w:rsidRPr="00FD6D17" w:rsidRDefault="007A7392" w:rsidP="001A16EA">
            <w:pPr>
              <w:jc w:val="center"/>
              <w:rPr>
                <w:rFonts w:asciiTheme="minorHAnsi" w:hAnsiTheme="minorHAnsi" w:cstheme="minorHAnsi"/>
                <w:b/>
                <w:bCs/>
                <w:color w:val="FFFFFF"/>
                <w:lang w:eastAsia="en-US"/>
              </w:rPr>
            </w:pPr>
            <w:r w:rsidRPr="00FD6D17">
              <w:rPr>
                <w:rFonts w:asciiTheme="minorHAnsi" w:hAnsiTheme="minorHAnsi" w:cstheme="minorHAnsi"/>
                <w:b/>
                <w:bCs/>
                <w:color w:val="FFFFFF"/>
                <w:lang w:eastAsia="en-US"/>
              </w:rPr>
              <w:t>2. Jačanje suradnje s gospodarstvom</w:t>
            </w:r>
            <w:r w:rsidRPr="00FD6D17">
              <w:t xml:space="preserve"> </w:t>
            </w:r>
            <w:r w:rsidRPr="00FD6D17">
              <w:rPr>
                <w:rFonts w:asciiTheme="minorHAnsi" w:hAnsiTheme="minorHAnsi" w:cstheme="minorHAnsi"/>
                <w:b/>
                <w:bCs/>
                <w:color w:val="FFFFFF"/>
                <w:lang w:eastAsia="en-US"/>
              </w:rPr>
              <w:t>te razvoj nacionalnog i regionalnog identiteta i kulture</w:t>
            </w:r>
          </w:p>
        </w:tc>
        <w:tc>
          <w:tcPr>
            <w:tcW w:w="1168" w:type="pct"/>
            <w:shd w:val="clear" w:color="000000" w:fill="E2EFDA"/>
            <w:vAlign w:val="center"/>
            <w:hideMark/>
          </w:tcPr>
          <w:p w14:paraId="3E2A0849" w14:textId="77777777" w:rsidR="007A7392" w:rsidRPr="00FD6D17" w:rsidRDefault="007A7392" w:rsidP="001A16EA">
            <w:pPr>
              <w:spacing w:before="60" w:after="60"/>
              <w:rPr>
                <w:rFonts w:asciiTheme="minorHAnsi" w:hAnsiTheme="minorHAnsi" w:cstheme="minorHAnsi"/>
                <w:b/>
                <w:bCs/>
                <w:sz w:val="22"/>
                <w:szCs w:val="22"/>
                <w:lang w:eastAsia="en-US"/>
              </w:rPr>
            </w:pPr>
            <w:r w:rsidRPr="00FD6D17">
              <w:rPr>
                <w:rFonts w:asciiTheme="minorHAnsi" w:hAnsiTheme="minorHAnsi" w:cstheme="minorHAnsi"/>
                <w:b/>
                <w:bCs/>
                <w:sz w:val="22"/>
                <w:szCs w:val="22"/>
                <w:lang w:eastAsia="en-US"/>
              </w:rPr>
              <w:t>2.1. Poticanje provedbe primijenjenih znanstvenih aktivnosti, uključujući projekte suradnje s gospodarstvom</w:t>
            </w:r>
          </w:p>
        </w:tc>
        <w:tc>
          <w:tcPr>
            <w:tcW w:w="2652" w:type="pct"/>
            <w:shd w:val="clear" w:color="auto" w:fill="auto"/>
            <w:vAlign w:val="center"/>
            <w:hideMark/>
          </w:tcPr>
          <w:p w14:paraId="6D8CA265"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473F00A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Jačanje suradnje između istraživačkih organizacija i poduzeća) </w:t>
            </w:r>
          </w:p>
          <w:p w14:paraId="57086879"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7908428E" w14:textId="77777777" w:rsidTr="00000A9B">
        <w:trPr>
          <w:trHeight w:val="864"/>
        </w:trPr>
        <w:tc>
          <w:tcPr>
            <w:tcW w:w="1179" w:type="pct"/>
            <w:vMerge/>
            <w:vAlign w:val="center"/>
            <w:hideMark/>
          </w:tcPr>
          <w:p w14:paraId="2FE8281A"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E2EFDA"/>
            <w:vAlign w:val="center"/>
            <w:hideMark/>
          </w:tcPr>
          <w:p w14:paraId="78574961"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2.2. Unaprjeđenje institucijskog upravljanja intelektualnim vlasništvom</w:t>
            </w:r>
          </w:p>
        </w:tc>
        <w:tc>
          <w:tcPr>
            <w:tcW w:w="2652" w:type="pct"/>
            <w:shd w:val="clear" w:color="auto" w:fill="auto"/>
            <w:vAlign w:val="center"/>
            <w:hideMark/>
          </w:tcPr>
          <w:p w14:paraId="47A70992"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6E26FF47"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Unaprjeđenje tržišne spremnosti rezultata istraživanja i razvoja) </w:t>
            </w:r>
          </w:p>
          <w:p w14:paraId="691C2D71"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6DC15D5F" w14:textId="77777777" w:rsidTr="00000A9B">
        <w:trPr>
          <w:trHeight w:val="1396"/>
        </w:trPr>
        <w:tc>
          <w:tcPr>
            <w:tcW w:w="1179" w:type="pct"/>
            <w:vMerge/>
            <w:vAlign w:val="center"/>
            <w:hideMark/>
          </w:tcPr>
          <w:p w14:paraId="4CEE411D"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E2EFDA"/>
            <w:vAlign w:val="center"/>
            <w:hideMark/>
          </w:tcPr>
          <w:p w14:paraId="6B44D55E"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2.3. Unaprjeđenje pružanja znanstvenih, istraživačkih ili tehnoloških usluga na slobodnom tržištu</w:t>
            </w:r>
            <w:r w:rsidRPr="00FD6D17">
              <w:t xml:space="preserve">, </w:t>
            </w:r>
            <w:r w:rsidRPr="00FD6D17">
              <w:rPr>
                <w:rFonts w:asciiTheme="minorHAnsi" w:hAnsiTheme="minorHAnsi" w:cstheme="minorHAnsi"/>
                <w:b/>
                <w:bCs/>
                <w:color w:val="000000"/>
                <w:sz w:val="22"/>
                <w:szCs w:val="22"/>
                <w:lang w:eastAsia="en-US"/>
              </w:rPr>
              <w:t>uključujući usluge za razvoj kulture i obrazovanja</w:t>
            </w:r>
          </w:p>
        </w:tc>
        <w:tc>
          <w:tcPr>
            <w:tcW w:w="2652" w:type="pct"/>
            <w:shd w:val="clear" w:color="auto" w:fill="auto"/>
            <w:vAlign w:val="center"/>
            <w:hideMark/>
          </w:tcPr>
          <w:p w14:paraId="4ABA5D33"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6A9656A6"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S3 (Cilj: Unaprjeđenje tržišne spremnosti rezultata istraživanja i razvoja)</w:t>
            </w:r>
          </w:p>
          <w:p w14:paraId="24871871"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5E7CF52B" w14:textId="77777777" w:rsidTr="00000A9B">
        <w:trPr>
          <w:trHeight w:val="864"/>
        </w:trPr>
        <w:tc>
          <w:tcPr>
            <w:tcW w:w="1179" w:type="pct"/>
            <w:vMerge w:val="restart"/>
            <w:shd w:val="clear" w:color="auto" w:fill="ED7D31" w:themeFill="accent2"/>
            <w:vAlign w:val="center"/>
          </w:tcPr>
          <w:p w14:paraId="2E27F9CD" w14:textId="77777777" w:rsidR="007A7392" w:rsidRPr="00FD6D17" w:rsidRDefault="007A7392" w:rsidP="001A16EA">
            <w:pPr>
              <w:jc w:val="center"/>
              <w:rPr>
                <w:rFonts w:asciiTheme="minorHAnsi" w:hAnsiTheme="minorHAnsi" w:cstheme="minorHAnsi"/>
                <w:b/>
                <w:bCs/>
                <w:color w:val="FFFFFF"/>
                <w:lang w:eastAsia="en-US"/>
              </w:rPr>
            </w:pPr>
            <w:r w:rsidRPr="00FD6D17">
              <w:rPr>
                <w:rFonts w:asciiTheme="minorHAnsi" w:hAnsiTheme="minorHAnsi" w:cstheme="minorHAnsi"/>
                <w:b/>
                <w:bCs/>
                <w:color w:val="FFFFFF"/>
                <w:lang w:eastAsia="en-US"/>
              </w:rPr>
              <w:t>3. Povećanje relevantnosti, kvalitete i učinkovitosti studiranja</w:t>
            </w:r>
          </w:p>
        </w:tc>
        <w:tc>
          <w:tcPr>
            <w:tcW w:w="1168" w:type="pct"/>
            <w:shd w:val="clear" w:color="auto" w:fill="FBE4D5" w:themeFill="accent2" w:themeFillTint="33"/>
            <w:vAlign w:val="center"/>
          </w:tcPr>
          <w:p w14:paraId="4EA703B7"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3.1. Unaprjeđenje studija</w:t>
            </w:r>
          </w:p>
        </w:tc>
        <w:tc>
          <w:tcPr>
            <w:tcW w:w="2652" w:type="pct"/>
            <w:shd w:val="clear" w:color="auto" w:fill="auto"/>
            <w:vAlign w:val="center"/>
          </w:tcPr>
          <w:p w14:paraId="78465FF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 Prioritetno područje: Unaprjeđenje visokog obrazovanja)</w:t>
            </w:r>
          </w:p>
          <w:p w14:paraId="3EDB7FEF"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NPRSO (Cilj: Povećati završnost unaprjeđenjem i osiguravanjem kvalitete, relevantnosti i dostupnosti visokog obrazovanja)</w:t>
            </w:r>
          </w:p>
          <w:p w14:paraId="05C7D682"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NPOO (Cilj: Reforma obrazovnog sustava)</w:t>
            </w:r>
          </w:p>
        </w:tc>
      </w:tr>
      <w:tr w:rsidR="007A7392" w:rsidRPr="00FD6D17" w14:paraId="2A9DD7AF" w14:textId="77777777" w:rsidTr="00000A9B">
        <w:trPr>
          <w:trHeight w:val="864"/>
        </w:trPr>
        <w:tc>
          <w:tcPr>
            <w:tcW w:w="1179" w:type="pct"/>
            <w:vMerge/>
            <w:shd w:val="clear" w:color="auto" w:fill="ED7D31" w:themeFill="accent2"/>
            <w:vAlign w:val="center"/>
          </w:tcPr>
          <w:p w14:paraId="7AD65872" w14:textId="77777777" w:rsidR="007A7392" w:rsidRPr="00FD6D17" w:rsidRDefault="007A7392" w:rsidP="001A16EA">
            <w:pPr>
              <w:jc w:val="center"/>
              <w:rPr>
                <w:rFonts w:asciiTheme="minorHAnsi" w:hAnsiTheme="minorHAnsi" w:cstheme="minorHAnsi"/>
                <w:b/>
                <w:bCs/>
                <w:color w:val="FFFFFF"/>
                <w:lang w:eastAsia="en-US"/>
              </w:rPr>
            </w:pPr>
          </w:p>
        </w:tc>
        <w:tc>
          <w:tcPr>
            <w:tcW w:w="1168" w:type="pct"/>
            <w:shd w:val="clear" w:color="auto" w:fill="FBE4D5" w:themeFill="accent2" w:themeFillTint="33"/>
            <w:vAlign w:val="center"/>
          </w:tcPr>
          <w:p w14:paraId="0C0C07DA"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3.2. Povećanje redovitosti i završnosti studiranja</w:t>
            </w:r>
          </w:p>
        </w:tc>
        <w:tc>
          <w:tcPr>
            <w:tcW w:w="2652" w:type="pct"/>
            <w:shd w:val="clear" w:color="auto" w:fill="auto"/>
            <w:vAlign w:val="center"/>
          </w:tcPr>
          <w:p w14:paraId="4495E22E"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 Prioritetno područje: Unaprjeđenje visokog obrazovanja)</w:t>
            </w:r>
          </w:p>
          <w:p w14:paraId="4512CA17"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NPRSO (Cilj: Povećati završnost unaprjeđenjem i osiguravanjem kvalitete, relevantnosti i dostupnosti visokog obrazovanja)</w:t>
            </w:r>
          </w:p>
          <w:p w14:paraId="7CDFA3DA"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NPOO (Cilj: Reforma obrazovnog sustava)</w:t>
            </w:r>
          </w:p>
        </w:tc>
      </w:tr>
      <w:tr w:rsidR="007A7392" w:rsidRPr="00FD6D17" w14:paraId="4397AE1F" w14:textId="77777777" w:rsidTr="00000A9B">
        <w:trPr>
          <w:trHeight w:val="864"/>
        </w:trPr>
        <w:tc>
          <w:tcPr>
            <w:tcW w:w="1179" w:type="pct"/>
            <w:vMerge/>
            <w:shd w:val="clear" w:color="auto" w:fill="ED7D31" w:themeFill="accent2"/>
            <w:vAlign w:val="center"/>
          </w:tcPr>
          <w:p w14:paraId="04682739" w14:textId="77777777" w:rsidR="007A7392" w:rsidRPr="00FD6D17" w:rsidRDefault="007A7392" w:rsidP="001A16EA">
            <w:pPr>
              <w:jc w:val="center"/>
              <w:rPr>
                <w:rFonts w:asciiTheme="minorHAnsi" w:hAnsiTheme="minorHAnsi" w:cstheme="minorHAnsi"/>
                <w:b/>
                <w:bCs/>
                <w:color w:val="FFFFFF"/>
                <w:lang w:eastAsia="en-US"/>
              </w:rPr>
            </w:pPr>
          </w:p>
        </w:tc>
        <w:tc>
          <w:tcPr>
            <w:tcW w:w="1168" w:type="pct"/>
            <w:shd w:val="clear" w:color="auto" w:fill="FBE4D5" w:themeFill="accent2" w:themeFillTint="33"/>
            <w:vAlign w:val="center"/>
          </w:tcPr>
          <w:p w14:paraId="2AB57699"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3.3. Povećanje međunarodne visokoobrazovne suradnje</w:t>
            </w:r>
          </w:p>
        </w:tc>
        <w:tc>
          <w:tcPr>
            <w:tcW w:w="2652" w:type="pct"/>
            <w:shd w:val="clear" w:color="auto" w:fill="auto"/>
            <w:vAlign w:val="center"/>
          </w:tcPr>
          <w:p w14:paraId="0E938A9A"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 Prioritetno područje: Unaprjeđenje visokog obrazovanja)</w:t>
            </w:r>
          </w:p>
          <w:p w14:paraId="4D38E03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NPRSO (Cilj: Povećati završnost unaprjeđenjem i osiguravanjem kvalitete, relevantnosti i dostupnosti visokog obrazovanja)</w:t>
            </w:r>
          </w:p>
          <w:p w14:paraId="19FE15D1"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NPOO (Cilj: Reforma obrazovnog sustava)</w:t>
            </w:r>
          </w:p>
        </w:tc>
      </w:tr>
      <w:tr w:rsidR="007A7392" w:rsidRPr="00FD6D17" w14:paraId="09B807F5" w14:textId="77777777" w:rsidTr="00000A9B">
        <w:trPr>
          <w:trHeight w:val="132"/>
        </w:trPr>
        <w:tc>
          <w:tcPr>
            <w:tcW w:w="1179" w:type="pct"/>
            <w:vMerge/>
            <w:shd w:val="clear" w:color="auto" w:fill="ED7D31" w:themeFill="accent2"/>
            <w:vAlign w:val="center"/>
          </w:tcPr>
          <w:p w14:paraId="2CFFA1C5" w14:textId="77777777" w:rsidR="007A7392" w:rsidRPr="00FD6D17" w:rsidRDefault="007A7392" w:rsidP="001A16EA">
            <w:pPr>
              <w:jc w:val="center"/>
              <w:rPr>
                <w:rFonts w:asciiTheme="minorHAnsi" w:hAnsiTheme="minorHAnsi" w:cstheme="minorHAnsi"/>
                <w:b/>
                <w:bCs/>
                <w:color w:val="FFFFFF"/>
                <w:lang w:eastAsia="en-US"/>
              </w:rPr>
            </w:pPr>
          </w:p>
        </w:tc>
        <w:tc>
          <w:tcPr>
            <w:tcW w:w="1168" w:type="pct"/>
            <w:shd w:val="clear" w:color="auto" w:fill="FBE4D5" w:themeFill="accent2" w:themeFillTint="33"/>
            <w:vAlign w:val="center"/>
          </w:tcPr>
          <w:p w14:paraId="65EDD97B"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3.4. Usmjeravanje studijskih programa prema razvoju vještina koje jačaju konkurentnost na tržištu rada</w:t>
            </w:r>
          </w:p>
        </w:tc>
        <w:tc>
          <w:tcPr>
            <w:tcW w:w="2652" w:type="pct"/>
            <w:shd w:val="clear" w:color="auto" w:fill="auto"/>
            <w:vAlign w:val="center"/>
          </w:tcPr>
          <w:p w14:paraId="70BD387F"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 Prioritetno područje: Unaprjeđenje visokog obrazovanja)</w:t>
            </w:r>
          </w:p>
          <w:p w14:paraId="262D40CC"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NPRSO (Cilj: Povećati završnost unaprjeđenjem i osiguravanjem kvalitete, relevantnosti i dostupnosti visokog obrazovanja)</w:t>
            </w:r>
          </w:p>
          <w:p w14:paraId="311B91E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NPOO (Cilj: Reforma obrazovnog sustava)</w:t>
            </w:r>
          </w:p>
        </w:tc>
      </w:tr>
      <w:tr w:rsidR="007A7392" w:rsidRPr="00FD6D17" w14:paraId="4D67A587" w14:textId="77777777" w:rsidTr="00000A9B">
        <w:trPr>
          <w:trHeight w:val="864"/>
        </w:trPr>
        <w:tc>
          <w:tcPr>
            <w:tcW w:w="1179" w:type="pct"/>
            <w:vMerge w:val="restart"/>
            <w:shd w:val="clear" w:color="DDEBF7" w:fill="FFC000"/>
            <w:vAlign w:val="center"/>
            <w:hideMark/>
          </w:tcPr>
          <w:p w14:paraId="741603B7" w14:textId="77777777" w:rsidR="007A7392" w:rsidRPr="00FD6D17" w:rsidRDefault="007A7392" w:rsidP="001A16EA">
            <w:pPr>
              <w:jc w:val="center"/>
              <w:rPr>
                <w:rFonts w:asciiTheme="minorHAnsi" w:hAnsiTheme="minorHAnsi" w:cstheme="minorHAnsi"/>
                <w:b/>
                <w:bCs/>
                <w:color w:val="FFFFFF"/>
                <w:lang w:eastAsia="en-US"/>
              </w:rPr>
            </w:pPr>
            <w:r w:rsidRPr="00FD6D17">
              <w:rPr>
                <w:rFonts w:asciiTheme="minorHAnsi" w:hAnsiTheme="minorHAnsi" w:cstheme="minorHAnsi"/>
                <w:b/>
                <w:bCs/>
                <w:color w:val="FFFFFF"/>
                <w:lang w:eastAsia="en-US"/>
              </w:rPr>
              <w:t>4. Jačanje društvene odgovornosti</w:t>
            </w:r>
          </w:p>
        </w:tc>
        <w:tc>
          <w:tcPr>
            <w:tcW w:w="1168" w:type="pct"/>
            <w:shd w:val="clear" w:color="DDEBF7" w:fill="FFF2CC"/>
            <w:vAlign w:val="center"/>
            <w:hideMark/>
          </w:tcPr>
          <w:p w14:paraId="0B9968C9"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4.1. Rad na aktivnostima od nacionalnog značaja</w:t>
            </w:r>
          </w:p>
        </w:tc>
        <w:tc>
          <w:tcPr>
            <w:tcW w:w="2652" w:type="pct"/>
            <w:shd w:val="clear" w:color="auto" w:fill="auto"/>
            <w:vAlign w:val="center"/>
            <w:hideMark/>
          </w:tcPr>
          <w:p w14:paraId="1755B0AD"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Učinkovito i djelotvorno pravosuđe, javna uprava i upravljanje državnom imovinom; Prioritetno područje: Kompetentna, dostupna i učinkovita javna uprava)</w:t>
            </w:r>
          </w:p>
        </w:tc>
      </w:tr>
      <w:tr w:rsidR="007A7392" w:rsidRPr="00FD6D17" w14:paraId="48AF7C5E" w14:textId="77777777" w:rsidTr="00000A9B">
        <w:trPr>
          <w:trHeight w:val="576"/>
        </w:trPr>
        <w:tc>
          <w:tcPr>
            <w:tcW w:w="1179" w:type="pct"/>
            <w:vMerge/>
            <w:vAlign w:val="center"/>
            <w:hideMark/>
          </w:tcPr>
          <w:p w14:paraId="1C460D3A"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FFF2CC"/>
            <w:vAlign w:val="center"/>
            <w:hideMark/>
          </w:tcPr>
          <w:p w14:paraId="46763419"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4.2. Jačanje kulture cjeloživotnog obrazovanja, jednakosti i ravnopravnosti</w:t>
            </w:r>
          </w:p>
        </w:tc>
        <w:tc>
          <w:tcPr>
            <w:tcW w:w="2652" w:type="pct"/>
            <w:shd w:val="clear" w:color="auto" w:fill="auto"/>
            <w:vAlign w:val="center"/>
            <w:hideMark/>
          </w:tcPr>
          <w:p w14:paraId="3FB98E9B"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(Horizontalni prioriteti: Promicanje ravnopravnosti i jednakih mogućnosti)</w:t>
            </w:r>
          </w:p>
          <w:p w14:paraId="4CA09CE3"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w:t>
            </w:r>
          </w:p>
        </w:tc>
      </w:tr>
      <w:tr w:rsidR="007A7392" w:rsidRPr="00FD6D17" w14:paraId="082D1FBF" w14:textId="77777777" w:rsidTr="00000A9B">
        <w:trPr>
          <w:trHeight w:val="274"/>
        </w:trPr>
        <w:tc>
          <w:tcPr>
            <w:tcW w:w="1179" w:type="pct"/>
            <w:vMerge/>
            <w:vAlign w:val="center"/>
            <w:hideMark/>
          </w:tcPr>
          <w:p w14:paraId="0F42FC11"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FFF2CC"/>
            <w:vAlign w:val="center"/>
            <w:hideMark/>
          </w:tcPr>
          <w:p w14:paraId="17CCCA75"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4.3. Unaprjeđenje poslovanja javnog visokog učilišta</w:t>
            </w:r>
            <w:r>
              <w:rPr>
                <w:rFonts w:asciiTheme="minorHAnsi" w:hAnsiTheme="minorHAnsi" w:cstheme="minorHAnsi"/>
                <w:b/>
                <w:bCs/>
                <w:color w:val="000000"/>
                <w:sz w:val="22"/>
                <w:szCs w:val="22"/>
                <w:lang w:eastAsia="en-US"/>
              </w:rPr>
              <w:t>, odnosno javnog znanstvenog instituta</w:t>
            </w:r>
          </w:p>
        </w:tc>
        <w:tc>
          <w:tcPr>
            <w:tcW w:w="2652" w:type="pct"/>
            <w:shd w:val="clear" w:color="auto" w:fill="auto"/>
            <w:vAlign w:val="center"/>
            <w:hideMark/>
          </w:tcPr>
          <w:p w14:paraId="267F9969"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Učinkovito i djelotvorno pravosuđe, javna uprava i upravljanje državnom imovinom; Prioritetno područje: Kompetentna, dostupna i učinkovita javna uprava)</w:t>
            </w:r>
            <w:r w:rsidRPr="00FD6D17">
              <w:rPr>
                <w:rFonts w:asciiTheme="minorHAnsi" w:hAnsiTheme="minorHAnsi" w:cstheme="minorHAnsi"/>
                <w:color w:val="000000"/>
                <w:sz w:val="22"/>
                <w:szCs w:val="22"/>
                <w:lang w:eastAsia="en-US"/>
              </w:rPr>
              <w:br/>
              <w:t>• NRS (Cilj: Ekološka i energetska tranzicija za klimatsku neutralnost; Prioritetno područje: Energetska samodostatnost i tranzicija na čistu energiju)</w:t>
            </w:r>
          </w:p>
        </w:tc>
      </w:tr>
      <w:tr w:rsidR="007A7392" w:rsidRPr="00FD6D17" w14:paraId="14C1993C" w14:textId="77777777" w:rsidTr="00000A9B">
        <w:trPr>
          <w:trHeight w:val="274"/>
        </w:trPr>
        <w:tc>
          <w:tcPr>
            <w:tcW w:w="1179" w:type="pct"/>
            <w:vMerge/>
            <w:vAlign w:val="center"/>
          </w:tcPr>
          <w:p w14:paraId="4627AA9E"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FFF2CC"/>
            <w:vAlign w:val="center"/>
          </w:tcPr>
          <w:p w14:paraId="7AC94D21"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Calibri" w:hAnsi="Calibri" w:cs="Calibri"/>
                <w:b/>
                <w:bCs/>
                <w:color w:val="000000"/>
                <w:sz w:val="22"/>
                <w:szCs w:val="22"/>
                <w:lang w:eastAsia="en-US"/>
              </w:rPr>
              <w:t xml:space="preserve">4.4. Digitalizacija poslovanja </w:t>
            </w:r>
          </w:p>
        </w:tc>
        <w:tc>
          <w:tcPr>
            <w:tcW w:w="2652" w:type="pct"/>
            <w:shd w:val="clear" w:color="auto" w:fill="auto"/>
            <w:vAlign w:val="center"/>
          </w:tcPr>
          <w:p w14:paraId="17A0F41C"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Učinkovito i djelotvorno pravosuđe, javna uprava i upravljanje državnom imovinom; Prioritetno područje: Kompetentna, dostupna i učinkovita javna uprava)</w:t>
            </w:r>
          </w:p>
        </w:tc>
      </w:tr>
      <w:tr w:rsidR="007A7392" w:rsidRPr="00FD6D17" w14:paraId="6B2675F8" w14:textId="77777777" w:rsidTr="00000A9B">
        <w:trPr>
          <w:trHeight w:val="274"/>
        </w:trPr>
        <w:tc>
          <w:tcPr>
            <w:tcW w:w="1179" w:type="pct"/>
            <w:vMerge/>
            <w:vAlign w:val="center"/>
          </w:tcPr>
          <w:p w14:paraId="62205C13"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FFF2CC"/>
            <w:vAlign w:val="center"/>
          </w:tcPr>
          <w:p w14:paraId="0E793779"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Calibri" w:hAnsi="Calibri" w:cs="Calibri"/>
                <w:b/>
                <w:bCs/>
                <w:color w:val="000000"/>
                <w:sz w:val="22"/>
                <w:szCs w:val="22"/>
                <w:lang w:eastAsia="en-US"/>
              </w:rPr>
              <w:t>4.5. Jačanje zelene tranzicije</w:t>
            </w:r>
          </w:p>
        </w:tc>
        <w:tc>
          <w:tcPr>
            <w:tcW w:w="2652" w:type="pct"/>
            <w:shd w:val="clear" w:color="auto" w:fill="auto"/>
            <w:vAlign w:val="center"/>
          </w:tcPr>
          <w:p w14:paraId="5B51C60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Ekološka i energetska tranzicija za klimatsku neutralnost; Prioritetno područje: Energetska samodostatnost i tranzicija na čistu energiju)</w:t>
            </w:r>
          </w:p>
        </w:tc>
      </w:tr>
      <w:tr w:rsidR="007A7392" w:rsidRPr="00FD6D17" w14:paraId="64A3EF8D" w14:textId="77777777" w:rsidTr="00000A9B">
        <w:trPr>
          <w:trHeight w:val="274"/>
        </w:trPr>
        <w:tc>
          <w:tcPr>
            <w:tcW w:w="1179" w:type="pct"/>
            <w:vMerge/>
            <w:vAlign w:val="center"/>
          </w:tcPr>
          <w:p w14:paraId="3D88A839"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FFF2CC"/>
            <w:vAlign w:val="center"/>
          </w:tcPr>
          <w:p w14:paraId="3EAA79BC" w14:textId="799ED549"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Calibri" w:hAnsi="Calibri" w:cs="Calibri"/>
                <w:b/>
                <w:bCs/>
                <w:color w:val="000000"/>
                <w:sz w:val="22"/>
                <w:szCs w:val="22"/>
                <w:lang w:eastAsia="en-US"/>
              </w:rPr>
              <w:t>4.6. Popularizacija znanosti</w:t>
            </w:r>
            <w:r w:rsidR="001F5397">
              <w:rPr>
                <w:rFonts w:ascii="Calibri" w:hAnsi="Calibri" w:cs="Calibri"/>
                <w:b/>
                <w:bCs/>
                <w:color w:val="000000"/>
                <w:sz w:val="22"/>
                <w:szCs w:val="22"/>
                <w:lang w:eastAsia="en-US"/>
              </w:rPr>
              <w:t xml:space="preserve"> i umjetnosti</w:t>
            </w:r>
          </w:p>
        </w:tc>
        <w:tc>
          <w:tcPr>
            <w:tcW w:w="2652" w:type="pct"/>
            <w:shd w:val="clear" w:color="auto" w:fill="auto"/>
            <w:vAlign w:val="center"/>
          </w:tcPr>
          <w:p w14:paraId="2D0CF1C5"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w:t>
            </w:r>
          </w:p>
        </w:tc>
      </w:tr>
    </w:tbl>
    <w:p w14:paraId="14DBE8A8" w14:textId="77777777" w:rsidR="007A7392" w:rsidRPr="00FD6D17" w:rsidRDefault="007A7392" w:rsidP="006C165F">
      <w:pPr>
        <w:jc w:val="both"/>
        <w:rPr>
          <w:rFonts w:asciiTheme="minorHAnsi" w:hAnsiTheme="minorHAnsi" w:cstheme="minorHAnsi"/>
        </w:rPr>
      </w:pPr>
    </w:p>
    <w:p w14:paraId="6B0572A9" w14:textId="77777777" w:rsidR="00032E36" w:rsidRPr="00FD6D17" w:rsidRDefault="00032E36">
      <w:pPr>
        <w:jc w:val="both"/>
        <w:rPr>
          <w:rFonts w:asciiTheme="minorHAnsi" w:hAnsiTheme="minorHAnsi" w:cstheme="minorHAnsi"/>
        </w:rPr>
      </w:pPr>
    </w:p>
    <w:p w14:paraId="4B0CABC3" w14:textId="77777777" w:rsidR="00A147A3" w:rsidRPr="00FD6D17" w:rsidRDefault="00A147A3">
      <w:pPr>
        <w:spacing w:after="120"/>
        <w:jc w:val="both"/>
        <w:rPr>
          <w:rFonts w:asciiTheme="minorHAnsi" w:hAnsiTheme="minorHAnsi" w:cstheme="minorHAnsi"/>
        </w:rPr>
      </w:pPr>
    </w:p>
    <w:sectPr w:rsidR="00A147A3" w:rsidRPr="00FD6D17" w:rsidSect="008B1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DE50" w14:textId="77777777" w:rsidR="00810750" w:rsidRDefault="00810750" w:rsidP="00EB7A8B">
      <w:r>
        <w:separator/>
      </w:r>
    </w:p>
  </w:endnote>
  <w:endnote w:type="continuationSeparator" w:id="0">
    <w:p w14:paraId="656F2CCA" w14:textId="77777777" w:rsidR="00810750" w:rsidRDefault="00810750" w:rsidP="00EB7A8B">
      <w:r>
        <w:continuationSeparator/>
      </w:r>
    </w:p>
  </w:endnote>
  <w:endnote w:type="continuationNotice" w:id="1">
    <w:p w14:paraId="6DB47924" w14:textId="77777777" w:rsidR="00810750" w:rsidRDefault="00810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25921000"/>
      <w:docPartObj>
        <w:docPartGallery w:val="Page Numbers (Bottom of Page)"/>
        <w:docPartUnique/>
      </w:docPartObj>
    </w:sdtPr>
    <w:sdtEndPr>
      <w:rPr>
        <w:noProof/>
      </w:rPr>
    </w:sdtEndPr>
    <w:sdtContent>
      <w:p w14:paraId="1782CCE6" w14:textId="77777777" w:rsidR="00C96D41" w:rsidRPr="009D2FCB" w:rsidRDefault="00C96D41">
        <w:pPr>
          <w:pStyle w:val="Footer"/>
          <w:jc w:val="right"/>
          <w:rPr>
            <w:rFonts w:asciiTheme="minorHAnsi" w:hAnsiTheme="minorHAnsi" w:cstheme="minorHAnsi"/>
          </w:rPr>
        </w:pPr>
        <w:r w:rsidRPr="009D2FCB">
          <w:rPr>
            <w:rFonts w:asciiTheme="minorHAnsi" w:hAnsiTheme="minorHAnsi" w:cstheme="minorHAnsi"/>
          </w:rPr>
          <w:fldChar w:fldCharType="begin"/>
        </w:r>
        <w:r w:rsidRPr="009D2FCB">
          <w:rPr>
            <w:rFonts w:asciiTheme="minorHAnsi" w:hAnsiTheme="minorHAnsi" w:cstheme="minorHAnsi"/>
          </w:rPr>
          <w:instrText xml:space="preserve"> PAGE   \* MERGEFORMAT </w:instrText>
        </w:r>
        <w:r w:rsidRPr="009D2FCB">
          <w:rPr>
            <w:rFonts w:asciiTheme="minorHAnsi" w:hAnsiTheme="minorHAnsi" w:cstheme="minorHAnsi"/>
          </w:rPr>
          <w:fldChar w:fldCharType="separate"/>
        </w:r>
        <w:r>
          <w:rPr>
            <w:rFonts w:asciiTheme="minorHAnsi" w:hAnsiTheme="minorHAnsi" w:cstheme="minorHAnsi"/>
            <w:noProof/>
          </w:rPr>
          <w:t>1</w:t>
        </w:r>
        <w:r w:rsidRPr="009D2FCB">
          <w:rPr>
            <w:rFonts w:asciiTheme="minorHAnsi" w:hAnsiTheme="minorHAnsi" w:cstheme="minorHAnsi"/>
            <w:noProof/>
          </w:rPr>
          <w:fldChar w:fldCharType="end"/>
        </w:r>
      </w:p>
    </w:sdtContent>
  </w:sdt>
  <w:p w14:paraId="0FFB5139" w14:textId="77777777" w:rsidR="00C96D41" w:rsidRPr="009D2FCB" w:rsidRDefault="00C96D4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411190"/>
      <w:docPartObj>
        <w:docPartGallery w:val="Page Numbers (Bottom of Page)"/>
        <w:docPartUnique/>
      </w:docPartObj>
    </w:sdtPr>
    <w:sdtEndPr>
      <w:rPr>
        <w:noProof/>
      </w:rPr>
    </w:sdtEndPr>
    <w:sdtContent>
      <w:p w14:paraId="50369F57" w14:textId="4D47AC33" w:rsidR="00C96D41" w:rsidRDefault="00C96D41">
        <w:pPr>
          <w:pStyle w:val="Footer"/>
          <w:jc w:val="right"/>
        </w:pPr>
        <w:r>
          <w:fldChar w:fldCharType="begin"/>
        </w:r>
        <w:r>
          <w:instrText xml:space="preserve"> PAGE   \* MERGEFORMAT </w:instrText>
        </w:r>
        <w:r>
          <w:fldChar w:fldCharType="separate"/>
        </w:r>
        <w:r w:rsidR="008F2246">
          <w:rPr>
            <w:noProof/>
          </w:rPr>
          <w:t>1</w:t>
        </w:r>
        <w:r>
          <w:rPr>
            <w:noProof/>
          </w:rPr>
          <w:fldChar w:fldCharType="end"/>
        </w:r>
      </w:p>
    </w:sdtContent>
  </w:sdt>
  <w:p w14:paraId="7FC8F649" w14:textId="77777777" w:rsidR="00C96D41" w:rsidRDefault="00C96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56153688"/>
      <w:docPartObj>
        <w:docPartGallery w:val="Page Numbers (Bottom of Page)"/>
        <w:docPartUnique/>
      </w:docPartObj>
    </w:sdtPr>
    <w:sdtEndPr>
      <w:rPr>
        <w:noProof/>
      </w:rPr>
    </w:sdtEndPr>
    <w:sdtContent>
      <w:p w14:paraId="5A2EB3A9" w14:textId="64635CE1" w:rsidR="00C96D41" w:rsidRPr="009D2FCB" w:rsidRDefault="00C96D41">
        <w:pPr>
          <w:pStyle w:val="Footer"/>
          <w:jc w:val="right"/>
          <w:rPr>
            <w:rFonts w:asciiTheme="minorHAnsi" w:hAnsiTheme="minorHAnsi" w:cstheme="minorHAnsi"/>
          </w:rPr>
        </w:pPr>
        <w:r w:rsidRPr="009D2FCB">
          <w:rPr>
            <w:rFonts w:asciiTheme="minorHAnsi" w:hAnsiTheme="minorHAnsi" w:cstheme="minorHAnsi"/>
          </w:rPr>
          <w:fldChar w:fldCharType="begin"/>
        </w:r>
        <w:r w:rsidRPr="009D2FCB">
          <w:rPr>
            <w:rFonts w:asciiTheme="minorHAnsi" w:hAnsiTheme="minorHAnsi" w:cstheme="minorHAnsi"/>
          </w:rPr>
          <w:instrText xml:space="preserve"> PAGE   \* MERGEFORMAT </w:instrText>
        </w:r>
        <w:r w:rsidRPr="009D2FCB">
          <w:rPr>
            <w:rFonts w:asciiTheme="minorHAnsi" w:hAnsiTheme="minorHAnsi" w:cstheme="minorHAnsi"/>
          </w:rPr>
          <w:fldChar w:fldCharType="separate"/>
        </w:r>
        <w:r w:rsidR="008F2246">
          <w:rPr>
            <w:rFonts w:asciiTheme="minorHAnsi" w:hAnsiTheme="minorHAnsi" w:cstheme="minorHAnsi"/>
            <w:noProof/>
          </w:rPr>
          <w:t>28</w:t>
        </w:r>
        <w:r w:rsidRPr="009D2FCB">
          <w:rPr>
            <w:rFonts w:asciiTheme="minorHAnsi" w:hAnsiTheme="minorHAnsi" w:cstheme="minorHAnsi"/>
            <w:noProof/>
          </w:rPr>
          <w:fldChar w:fldCharType="end"/>
        </w:r>
      </w:p>
    </w:sdtContent>
  </w:sdt>
  <w:p w14:paraId="4CAF3522" w14:textId="77777777" w:rsidR="00C96D41" w:rsidRPr="009D2FCB" w:rsidRDefault="00C96D4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3D40" w14:textId="77777777" w:rsidR="00810750" w:rsidRDefault="00810750" w:rsidP="00EB7A8B">
      <w:r>
        <w:separator/>
      </w:r>
    </w:p>
  </w:footnote>
  <w:footnote w:type="continuationSeparator" w:id="0">
    <w:p w14:paraId="55DB5F69" w14:textId="77777777" w:rsidR="00810750" w:rsidRDefault="00810750" w:rsidP="00EB7A8B">
      <w:r>
        <w:continuationSeparator/>
      </w:r>
    </w:p>
  </w:footnote>
  <w:footnote w:type="continuationNotice" w:id="1">
    <w:p w14:paraId="7429F529" w14:textId="77777777" w:rsidR="00810750" w:rsidRDefault="008107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7B94" w14:textId="77777777" w:rsidR="00C96D41" w:rsidRDefault="00C9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4479"/>
    <w:multiLevelType w:val="hybridMultilevel"/>
    <w:tmpl w:val="3D80B5E4"/>
    <w:lvl w:ilvl="0" w:tplc="04090015">
      <w:start w:val="1"/>
      <w:numFmt w:val="upperLetter"/>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1" w15:restartNumberingAfterBreak="0">
    <w:nsid w:val="14D13F59"/>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C401F"/>
    <w:multiLevelType w:val="hybridMultilevel"/>
    <w:tmpl w:val="64FECF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781328"/>
    <w:multiLevelType w:val="hybridMultilevel"/>
    <w:tmpl w:val="1B68DCF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863E37"/>
    <w:multiLevelType w:val="hybridMultilevel"/>
    <w:tmpl w:val="20EEA108"/>
    <w:lvl w:ilvl="0" w:tplc="48B6FCE4">
      <w:start w:val="1"/>
      <w:numFmt w:val="bullet"/>
      <w:lvlText w:val="•"/>
      <w:lvlJc w:val="left"/>
      <w:pPr>
        <w:tabs>
          <w:tab w:val="num" w:pos="720"/>
        </w:tabs>
        <w:ind w:left="720" w:hanging="360"/>
      </w:pPr>
      <w:rPr>
        <w:rFonts w:ascii="Times New Roman" w:hAnsi="Times New Roman" w:hint="default"/>
      </w:rPr>
    </w:lvl>
    <w:lvl w:ilvl="1" w:tplc="3B0C9C52">
      <w:start w:val="1"/>
      <w:numFmt w:val="bullet"/>
      <w:lvlText w:val="•"/>
      <w:lvlJc w:val="left"/>
      <w:pPr>
        <w:tabs>
          <w:tab w:val="num" w:pos="1440"/>
        </w:tabs>
        <w:ind w:left="1440" w:hanging="360"/>
      </w:pPr>
      <w:rPr>
        <w:rFonts w:ascii="Times New Roman" w:hAnsi="Times New Roman" w:hint="default"/>
      </w:rPr>
    </w:lvl>
    <w:lvl w:ilvl="2" w:tplc="68FE5590" w:tentative="1">
      <w:start w:val="1"/>
      <w:numFmt w:val="bullet"/>
      <w:lvlText w:val="•"/>
      <w:lvlJc w:val="left"/>
      <w:pPr>
        <w:tabs>
          <w:tab w:val="num" w:pos="2160"/>
        </w:tabs>
        <w:ind w:left="2160" w:hanging="360"/>
      </w:pPr>
      <w:rPr>
        <w:rFonts w:ascii="Times New Roman" w:hAnsi="Times New Roman" w:hint="default"/>
      </w:rPr>
    </w:lvl>
    <w:lvl w:ilvl="3" w:tplc="01E0563A" w:tentative="1">
      <w:start w:val="1"/>
      <w:numFmt w:val="bullet"/>
      <w:lvlText w:val="•"/>
      <w:lvlJc w:val="left"/>
      <w:pPr>
        <w:tabs>
          <w:tab w:val="num" w:pos="2880"/>
        </w:tabs>
        <w:ind w:left="2880" w:hanging="360"/>
      </w:pPr>
      <w:rPr>
        <w:rFonts w:ascii="Times New Roman" w:hAnsi="Times New Roman" w:hint="default"/>
      </w:rPr>
    </w:lvl>
    <w:lvl w:ilvl="4" w:tplc="60E497B6" w:tentative="1">
      <w:start w:val="1"/>
      <w:numFmt w:val="bullet"/>
      <w:lvlText w:val="•"/>
      <w:lvlJc w:val="left"/>
      <w:pPr>
        <w:tabs>
          <w:tab w:val="num" w:pos="3600"/>
        </w:tabs>
        <w:ind w:left="3600" w:hanging="360"/>
      </w:pPr>
      <w:rPr>
        <w:rFonts w:ascii="Times New Roman" w:hAnsi="Times New Roman" w:hint="default"/>
      </w:rPr>
    </w:lvl>
    <w:lvl w:ilvl="5" w:tplc="964EA97E" w:tentative="1">
      <w:start w:val="1"/>
      <w:numFmt w:val="bullet"/>
      <w:lvlText w:val="•"/>
      <w:lvlJc w:val="left"/>
      <w:pPr>
        <w:tabs>
          <w:tab w:val="num" w:pos="4320"/>
        </w:tabs>
        <w:ind w:left="4320" w:hanging="360"/>
      </w:pPr>
      <w:rPr>
        <w:rFonts w:ascii="Times New Roman" w:hAnsi="Times New Roman" w:hint="default"/>
      </w:rPr>
    </w:lvl>
    <w:lvl w:ilvl="6" w:tplc="D012EF0E" w:tentative="1">
      <w:start w:val="1"/>
      <w:numFmt w:val="bullet"/>
      <w:lvlText w:val="•"/>
      <w:lvlJc w:val="left"/>
      <w:pPr>
        <w:tabs>
          <w:tab w:val="num" w:pos="5040"/>
        </w:tabs>
        <w:ind w:left="5040" w:hanging="360"/>
      </w:pPr>
      <w:rPr>
        <w:rFonts w:ascii="Times New Roman" w:hAnsi="Times New Roman" w:hint="default"/>
      </w:rPr>
    </w:lvl>
    <w:lvl w:ilvl="7" w:tplc="AE2EAB26" w:tentative="1">
      <w:start w:val="1"/>
      <w:numFmt w:val="bullet"/>
      <w:lvlText w:val="•"/>
      <w:lvlJc w:val="left"/>
      <w:pPr>
        <w:tabs>
          <w:tab w:val="num" w:pos="5760"/>
        </w:tabs>
        <w:ind w:left="5760" w:hanging="360"/>
      </w:pPr>
      <w:rPr>
        <w:rFonts w:ascii="Times New Roman" w:hAnsi="Times New Roman" w:hint="default"/>
      </w:rPr>
    </w:lvl>
    <w:lvl w:ilvl="8" w:tplc="649070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9E0AAF"/>
    <w:multiLevelType w:val="multilevel"/>
    <w:tmpl w:val="8CBEE012"/>
    <w:lvl w:ilvl="0">
      <w:start w:val="1"/>
      <w:numFmt w:val="decimal"/>
      <w:lvlText w:val="%1."/>
      <w:lvlJc w:val="left"/>
      <w:pPr>
        <w:ind w:left="428" w:hanging="360"/>
      </w:pPr>
      <w:rPr>
        <w:rFonts w:asciiTheme="minorHAnsi" w:eastAsia="Times New Roman" w:hAnsiTheme="minorHAnsi" w:cstheme="minorHAnsi"/>
        <w:color w:val="C45911" w:themeColor="accent2" w:themeShade="BF"/>
      </w:rPr>
    </w:lvl>
    <w:lvl w:ilvl="1">
      <w:start w:val="1"/>
      <w:numFmt w:val="decimal"/>
      <w:lvlText w:val="%1.%2."/>
      <w:lvlJc w:val="left"/>
      <w:pPr>
        <w:ind w:left="860" w:hanging="432"/>
      </w:pPr>
      <w:rPr>
        <w:color w:val="auto"/>
      </w:rPr>
    </w:lvl>
    <w:lvl w:ilvl="2">
      <w:start w:val="1"/>
      <w:numFmt w:val="decimal"/>
      <w:lvlText w:val="%1.%2.%3."/>
      <w:lvlJc w:val="left"/>
      <w:pPr>
        <w:ind w:left="1292" w:hanging="504"/>
      </w:pPr>
    </w:lvl>
    <w:lvl w:ilvl="3">
      <w:start w:val="1"/>
      <w:numFmt w:val="decimal"/>
      <w:lvlText w:val="%1.%2.%3.%4."/>
      <w:lvlJc w:val="left"/>
      <w:pPr>
        <w:ind w:left="1796" w:hanging="648"/>
      </w:pPr>
    </w:lvl>
    <w:lvl w:ilvl="4">
      <w:start w:val="1"/>
      <w:numFmt w:val="decimal"/>
      <w:lvlText w:val="%1.%2.%3.%4.%5."/>
      <w:lvlJc w:val="left"/>
      <w:pPr>
        <w:ind w:left="2300" w:hanging="792"/>
      </w:pPr>
    </w:lvl>
    <w:lvl w:ilvl="5">
      <w:start w:val="1"/>
      <w:numFmt w:val="decimal"/>
      <w:lvlText w:val="%1.%2.%3.%4.%5.%6."/>
      <w:lvlJc w:val="left"/>
      <w:pPr>
        <w:ind w:left="2804" w:hanging="936"/>
      </w:pPr>
    </w:lvl>
    <w:lvl w:ilvl="6">
      <w:start w:val="1"/>
      <w:numFmt w:val="decimal"/>
      <w:lvlText w:val="%1.%2.%3.%4.%5.%6.%7."/>
      <w:lvlJc w:val="left"/>
      <w:pPr>
        <w:ind w:left="3308" w:hanging="1080"/>
      </w:pPr>
    </w:lvl>
    <w:lvl w:ilvl="7">
      <w:start w:val="1"/>
      <w:numFmt w:val="decimal"/>
      <w:lvlText w:val="%1.%2.%3.%4.%5.%6.%7.%8."/>
      <w:lvlJc w:val="left"/>
      <w:pPr>
        <w:ind w:left="3812" w:hanging="1224"/>
      </w:pPr>
    </w:lvl>
    <w:lvl w:ilvl="8">
      <w:start w:val="1"/>
      <w:numFmt w:val="decimal"/>
      <w:lvlText w:val="%1.%2.%3.%4.%5.%6.%7.%8.%9."/>
      <w:lvlJc w:val="left"/>
      <w:pPr>
        <w:ind w:left="4388" w:hanging="1440"/>
      </w:pPr>
    </w:lvl>
  </w:abstractNum>
  <w:abstractNum w:abstractNumId="6" w15:restartNumberingAfterBreak="0">
    <w:nsid w:val="2C7B2721"/>
    <w:multiLevelType w:val="hybridMultilevel"/>
    <w:tmpl w:val="13CAA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5367EB"/>
    <w:multiLevelType w:val="hybridMultilevel"/>
    <w:tmpl w:val="FD6A54EC"/>
    <w:lvl w:ilvl="0" w:tplc="42541E50">
      <w:start w:val="1"/>
      <w:numFmt w:val="bullet"/>
      <w:lvlText w:val="•"/>
      <w:lvlJc w:val="left"/>
      <w:pPr>
        <w:tabs>
          <w:tab w:val="num" w:pos="720"/>
        </w:tabs>
        <w:ind w:left="720" w:hanging="360"/>
      </w:pPr>
      <w:rPr>
        <w:rFonts w:ascii="Times New Roman" w:hAnsi="Times New Roman" w:hint="default"/>
      </w:rPr>
    </w:lvl>
    <w:lvl w:ilvl="1" w:tplc="6228323C">
      <w:start w:val="1"/>
      <w:numFmt w:val="bullet"/>
      <w:lvlText w:val="•"/>
      <w:lvlJc w:val="left"/>
      <w:pPr>
        <w:tabs>
          <w:tab w:val="num" w:pos="1440"/>
        </w:tabs>
        <w:ind w:left="1440" w:hanging="360"/>
      </w:pPr>
      <w:rPr>
        <w:rFonts w:ascii="Times New Roman" w:hAnsi="Times New Roman" w:hint="default"/>
      </w:rPr>
    </w:lvl>
    <w:lvl w:ilvl="2" w:tplc="B5F637A0" w:tentative="1">
      <w:start w:val="1"/>
      <w:numFmt w:val="bullet"/>
      <w:lvlText w:val="•"/>
      <w:lvlJc w:val="left"/>
      <w:pPr>
        <w:tabs>
          <w:tab w:val="num" w:pos="2160"/>
        </w:tabs>
        <w:ind w:left="2160" w:hanging="360"/>
      </w:pPr>
      <w:rPr>
        <w:rFonts w:ascii="Times New Roman" w:hAnsi="Times New Roman" w:hint="default"/>
      </w:rPr>
    </w:lvl>
    <w:lvl w:ilvl="3" w:tplc="4EC0805A" w:tentative="1">
      <w:start w:val="1"/>
      <w:numFmt w:val="bullet"/>
      <w:lvlText w:val="•"/>
      <w:lvlJc w:val="left"/>
      <w:pPr>
        <w:tabs>
          <w:tab w:val="num" w:pos="2880"/>
        </w:tabs>
        <w:ind w:left="2880" w:hanging="360"/>
      </w:pPr>
      <w:rPr>
        <w:rFonts w:ascii="Times New Roman" w:hAnsi="Times New Roman" w:hint="default"/>
      </w:rPr>
    </w:lvl>
    <w:lvl w:ilvl="4" w:tplc="69BA9134" w:tentative="1">
      <w:start w:val="1"/>
      <w:numFmt w:val="bullet"/>
      <w:lvlText w:val="•"/>
      <w:lvlJc w:val="left"/>
      <w:pPr>
        <w:tabs>
          <w:tab w:val="num" w:pos="3600"/>
        </w:tabs>
        <w:ind w:left="3600" w:hanging="360"/>
      </w:pPr>
      <w:rPr>
        <w:rFonts w:ascii="Times New Roman" w:hAnsi="Times New Roman" w:hint="default"/>
      </w:rPr>
    </w:lvl>
    <w:lvl w:ilvl="5" w:tplc="0988E0AE" w:tentative="1">
      <w:start w:val="1"/>
      <w:numFmt w:val="bullet"/>
      <w:lvlText w:val="•"/>
      <w:lvlJc w:val="left"/>
      <w:pPr>
        <w:tabs>
          <w:tab w:val="num" w:pos="4320"/>
        </w:tabs>
        <w:ind w:left="4320" w:hanging="360"/>
      </w:pPr>
      <w:rPr>
        <w:rFonts w:ascii="Times New Roman" w:hAnsi="Times New Roman" w:hint="default"/>
      </w:rPr>
    </w:lvl>
    <w:lvl w:ilvl="6" w:tplc="3202BE92" w:tentative="1">
      <w:start w:val="1"/>
      <w:numFmt w:val="bullet"/>
      <w:lvlText w:val="•"/>
      <w:lvlJc w:val="left"/>
      <w:pPr>
        <w:tabs>
          <w:tab w:val="num" w:pos="5040"/>
        </w:tabs>
        <w:ind w:left="5040" w:hanging="360"/>
      </w:pPr>
      <w:rPr>
        <w:rFonts w:ascii="Times New Roman" w:hAnsi="Times New Roman" w:hint="default"/>
      </w:rPr>
    </w:lvl>
    <w:lvl w:ilvl="7" w:tplc="67DAA81A" w:tentative="1">
      <w:start w:val="1"/>
      <w:numFmt w:val="bullet"/>
      <w:lvlText w:val="•"/>
      <w:lvlJc w:val="left"/>
      <w:pPr>
        <w:tabs>
          <w:tab w:val="num" w:pos="5760"/>
        </w:tabs>
        <w:ind w:left="5760" w:hanging="360"/>
      </w:pPr>
      <w:rPr>
        <w:rFonts w:ascii="Times New Roman" w:hAnsi="Times New Roman" w:hint="default"/>
      </w:rPr>
    </w:lvl>
    <w:lvl w:ilvl="8" w:tplc="950A07B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25878F1"/>
    <w:multiLevelType w:val="multilevel"/>
    <w:tmpl w:val="F75651F2"/>
    <w:lvl w:ilvl="0">
      <w:start w:val="1"/>
      <w:numFmt w:val="decimal"/>
      <w:lvlText w:val="%1."/>
      <w:lvlJc w:val="left"/>
      <w:pPr>
        <w:ind w:left="360" w:hanging="360"/>
      </w:p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9" w15:restartNumberingAfterBreak="0">
    <w:nsid w:val="434043CB"/>
    <w:multiLevelType w:val="multilevel"/>
    <w:tmpl w:val="6C5A546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BC28E8"/>
    <w:multiLevelType w:val="hybridMultilevel"/>
    <w:tmpl w:val="104C97F8"/>
    <w:lvl w:ilvl="0" w:tplc="7D36042A">
      <w:start w:val="1"/>
      <w:numFmt w:val="bullet"/>
      <w:lvlText w:val="•"/>
      <w:lvlJc w:val="left"/>
      <w:pPr>
        <w:tabs>
          <w:tab w:val="num" w:pos="720"/>
        </w:tabs>
        <w:ind w:left="720" w:hanging="360"/>
      </w:pPr>
      <w:rPr>
        <w:rFonts w:ascii="Times New Roman" w:hAnsi="Times New Roman" w:hint="default"/>
      </w:rPr>
    </w:lvl>
    <w:lvl w:ilvl="1" w:tplc="0F14CE28">
      <w:start w:val="1"/>
      <w:numFmt w:val="bullet"/>
      <w:lvlText w:val="•"/>
      <w:lvlJc w:val="left"/>
      <w:pPr>
        <w:tabs>
          <w:tab w:val="num" w:pos="1440"/>
        </w:tabs>
        <w:ind w:left="1440" w:hanging="360"/>
      </w:pPr>
      <w:rPr>
        <w:rFonts w:ascii="Times New Roman" w:hAnsi="Times New Roman" w:hint="default"/>
      </w:rPr>
    </w:lvl>
    <w:lvl w:ilvl="2" w:tplc="8A1019B8" w:tentative="1">
      <w:start w:val="1"/>
      <w:numFmt w:val="bullet"/>
      <w:lvlText w:val="•"/>
      <w:lvlJc w:val="left"/>
      <w:pPr>
        <w:tabs>
          <w:tab w:val="num" w:pos="2160"/>
        </w:tabs>
        <w:ind w:left="2160" w:hanging="360"/>
      </w:pPr>
      <w:rPr>
        <w:rFonts w:ascii="Times New Roman" w:hAnsi="Times New Roman" w:hint="default"/>
      </w:rPr>
    </w:lvl>
    <w:lvl w:ilvl="3" w:tplc="15D613C6" w:tentative="1">
      <w:start w:val="1"/>
      <w:numFmt w:val="bullet"/>
      <w:lvlText w:val="•"/>
      <w:lvlJc w:val="left"/>
      <w:pPr>
        <w:tabs>
          <w:tab w:val="num" w:pos="2880"/>
        </w:tabs>
        <w:ind w:left="2880" w:hanging="360"/>
      </w:pPr>
      <w:rPr>
        <w:rFonts w:ascii="Times New Roman" w:hAnsi="Times New Roman" w:hint="default"/>
      </w:rPr>
    </w:lvl>
    <w:lvl w:ilvl="4" w:tplc="E5EAFDE0" w:tentative="1">
      <w:start w:val="1"/>
      <w:numFmt w:val="bullet"/>
      <w:lvlText w:val="•"/>
      <w:lvlJc w:val="left"/>
      <w:pPr>
        <w:tabs>
          <w:tab w:val="num" w:pos="3600"/>
        </w:tabs>
        <w:ind w:left="3600" w:hanging="360"/>
      </w:pPr>
      <w:rPr>
        <w:rFonts w:ascii="Times New Roman" w:hAnsi="Times New Roman" w:hint="default"/>
      </w:rPr>
    </w:lvl>
    <w:lvl w:ilvl="5" w:tplc="3E5243A8" w:tentative="1">
      <w:start w:val="1"/>
      <w:numFmt w:val="bullet"/>
      <w:lvlText w:val="•"/>
      <w:lvlJc w:val="left"/>
      <w:pPr>
        <w:tabs>
          <w:tab w:val="num" w:pos="4320"/>
        </w:tabs>
        <w:ind w:left="4320" w:hanging="360"/>
      </w:pPr>
      <w:rPr>
        <w:rFonts w:ascii="Times New Roman" w:hAnsi="Times New Roman" w:hint="default"/>
      </w:rPr>
    </w:lvl>
    <w:lvl w:ilvl="6" w:tplc="0AE42F34" w:tentative="1">
      <w:start w:val="1"/>
      <w:numFmt w:val="bullet"/>
      <w:lvlText w:val="•"/>
      <w:lvlJc w:val="left"/>
      <w:pPr>
        <w:tabs>
          <w:tab w:val="num" w:pos="5040"/>
        </w:tabs>
        <w:ind w:left="5040" w:hanging="360"/>
      </w:pPr>
      <w:rPr>
        <w:rFonts w:ascii="Times New Roman" w:hAnsi="Times New Roman" w:hint="default"/>
      </w:rPr>
    </w:lvl>
    <w:lvl w:ilvl="7" w:tplc="6A8CE8AE" w:tentative="1">
      <w:start w:val="1"/>
      <w:numFmt w:val="bullet"/>
      <w:lvlText w:val="•"/>
      <w:lvlJc w:val="left"/>
      <w:pPr>
        <w:tabs>
          <w:tab w:val="num" w:pos="5760"/>
        </w:tabs>
        <w:ind w:left="5760" w:hanging="360"/>
      </w:pPr>
      <w:rPr>
        <w:rFonts w:ascii="Times New Roman" w:hAnsi="Times New Roman" w:hint="default"/>
      </w:rPr>
    </w:lvl>
    <w:lvl w:ilvl="8" w:tplc="DC4837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1B54703"/>
    <w:multiLevelType w:val="multilevel"/>
    <w:tmpl w:val="F836DD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C057EC"/>
    <w:multiLevelType w:val="hybridMultilevel"/>
    <w:tmpl w:val="02DCF80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D3C6D"/>
    <w:multiLevelType w:val="multilevel"/>
    <w:tmpl w:val="B6CC51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2D42EB"/>
    <w:multiLevelType w:val="hybridMultilevel"/>
    <w:tmpl w:val="CC068BFC"/>
    <w:lvl w:ilvl="0" w:tplc="EA88EED2">
      <w:start w:val="1"/>
      <w:numFmt w:val="bullet"/>
      <w:lvlText w:val="•"/>
      <w:lvlJc w:val="left"/>
      <w:pPr>
        <w:tabs>
          <w:tab w:val="num" w:pos="720"/>
        </w:tabs>
        <w:ind w:left="720" w:hanging="360"/>
      </w:pPr>
      <w:rPr>
        <w:rFonts w:ascii="Times New Roman" w:hAnsi="Times New Roman" w:hint="default"/>
      </w:rPr>
    </w:lvl>
    <w:lvl w:ilvl="1" w:tplc="8CB6CD08">
      <w:start w:val="1"/>
      <w:numFmt w:val="bullet"/>
      <w:lvlText w:val="•"/>
      <w:lvlJc w:val="left"/>
      <w:pPr>
        <w:tabs>
          <w:tab w:val="num" w:pos="1440"/>
        </w:tabs>
        <w:ind w:left="1440" w:hanging="360"/>
      </w:pPr>
      <w:rPr>
        <w:rFonts w:ascii="Times New Roman" w:hAnsi="Times New Roman" w:hint="default"/>
      </w:rPr>
    </w:lvl>
    <w:lvl w:ilvl="2" w:tplc="69C89EAC" w:tentative="1">
      <w:start w:val="1"/>
      <w:numFmt w:val="bullet"/>
      <w:lvlText w:val="•"/>
      <w:lvlJc w:val="left"/>
      <w:pPr>
        <w:tabs>
          <w:tab w:val="num" w:pos="2160"/>
        </w:tabs>
        <w:ind w:left="2160" w:hanging="360"/>
      </w:pPr>
      <w:rPr>
        <w:rFonts w:ascii="Times New Roman" w:hAnsi="Times New Roman" w:hint="default"/>
      </w:rPr>
    </w:lvl>
    <w:lvl w:ilvl="3" w:tplc="ADC29C86" w:tentative="1">
      <w:start w:val="1"/>
      <w:numFmt w:val="bullet"/>
      <w:lvlText w:val="•"/>
      <w:lvlJc w:val="left"/>
      <w:pPr>
        <w:tabs>
          <w:tab w:val="num" w:pos="2880"/>
        </w:tabs>
        <w:ind w:left="2880" w:hanging="360"/>
      </w:pPr>
      <w:rPr>
        <w:rFonts w:ascii="Times New Roman" w:hAnsi="Times New Roman" w:hint="default"/>
      </w:rPr>
    </w:lvl>
    <w:lvl w:ilvl="4" w:tplc="527826CE" w:tentative="1">
      <w:start w:val="1"/>
      <w:numFmt w:val="bullet"/>
      <w:lvlText w:val="•"/>
      <w:lvlJc w:val="left"/>
      <w:pPr>
        <w:tabs>
          <w:tab w:val="num" w:pos="3600"/>
        </w:tabs>
        <w:ind w:left="3600" w:hanging="360"/>
      </w:pPr>
      <w:rPr>
        <w:rFonts w:ascii="Times New Roman" w:hAnsi="Times New Roman" w:hint="default"/>
      </w:rPr>
    </w:lvl>
    <w:lvl w:ilvl="5" w:tplc="2EA8487E" w:tentative="1">
      <w:start w:val="1"/>
      <w:numFmt w:val="bullet"/>
      <w:lvlText w:val="•"/>
      <w:lvlJc w:val="left"/>
      <w:pPr>
        <w:tabs>
          <w:tab w:val="num" w:pos="4320"/>
        </w:tabs>
        <w:ind w:left="4320" w:hanging="360"/>
      </w:pPr>
      <w:rPr>
        <w:rFonts w:ascii="Times New Roman" w:hAnsi="Times New Roman" w:hint="default"/>
      </w:rPr>
    </w:lvl>
    <w:lvl w:ilvl="6" w:tplc="6C0C9592" w:tentative="1">
      <w:start w:val="1"/>
      <w:numFmt w:val="bullet"/>
      <w:lvlText w:val="•"/>
      <w:lvlJc w:val="left"/>
      <w:pPr>
        <w:tabs>
          <w:tab w:val="num" w:pos="5040"/>
        </w:tabs>
        <w:ind w:left="5040" w:hanging="360"/>
      </w:pPr>
      <w:rPr>
        <w:rFonts w:ascii="Times New Roman" w:hAnsi="Times New Roman" w:hint="default"/>
      </w:rPr>
    </w:lvl>
    <w:lvl w:ilvl="7" w:tplc="84E85134" w:tentative="1">
      <w:start w:val="1"/>
      <w:numFmt w:val="bullet"/>
      <w:lvlText w:val="•"/>
      <w:lvlJc w:val="left"/>
      <w:pPr>
        <w:tabs>
          <w:tab w:val="num" w:pos="5760"/>
        </w:tabs>
        <w:ind w:left="5760" w:hanging="360"/>
      </w:pPr>
      <w:rPr>
        <w:rFonts w:ascii="Times New Roman" w:hAnsi="Times New Roman" w:hint="default"/>
      </w:rPr>
    </w:lvl>
    <w:lvl w:ilvl="8" w:tplc="9EB067A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94A6836"/>
    <w:multiLevelType w:val="hybridMultilevel"/>
    <w:tmpl w:val="4A728132"/>
    <w:lvl w:ilvl="0" w:tplc="C9D68C78">
      <w:start w:val="1"/>
      <w:numFmt w:val="bullet"/>
      <w:lvlText w:val="•"/>
      <w:lvlJc w:val="left"/>
      <w:pPr>
        <w:tabs>
          <w:tab w:val="num" w:pos="720"/>
        </w:tabs>
        <w:ind w:left="720" w:hanging="360"/>
      </w:pPr>
      <w:rPr>
        <w:rFonts w:ascii="Times New Roman" w:hAnsi="Times New Roman" w:hint="default"/>
      </w:rPr>
    </w:lvl>
    <w:lvl w:ilvl="1" w:tplc="5A5E3856">
      <w:start w:val="1"/>
      <w:numFmt w:val="bullet"/>
      <w:lvlText w:val="•"/>
      <w:lvlJc w:val="left"/>
      <w:pPr>
        <w:tabs>
          <w:tab w:val="num" w:pos="1440"/>
        </w:tabs>
        <w:ind w:left="1440" w:hanging="360"/>
      </w:pPr>
      <w:rPr>
        <w:rFonts w:ascii="Times New Roman" w:hAnsi="Times New Roman" w:hint="default"/>
      </w:rPr>
    </w:lvl>
    <w:lvl w:ilvl="2" w:tplc="B5786068" w:tentative="1">
      <w:start w:val="1"/>
      <w:numFmt w:val="bullet"/>
      <w:lvlText w:val="•"/>
      <w:lvlJc w:val="left"/>
      <w:pPr>
        <w:tabs>
          <w:tab w:val="num" w:pos="2160"/>
        </w:tabs>
        <w:ind w:left="2160" w:hanging="360"/>
      </w:pPr>
      <w:rPr>
        <w:rFonts w:ascii="Times New Roman" w:hAnsi="Times New Roman" w:hint="default"/>
      </w:rPr>
    </w:lvl>
    <w:lvl w:ilvl="3" w:tplc="E2C89D30" w:tentative="1">
      <w:start w:val="1"/>
      <w:numFmt w:val="bullet"/>
      <w:lvlText w:val="•"/>
      <w:lvlJc w:val="left"/>
      <w:pPr>
        <w:tabs>
          <w:tab w:val="num" w:pos="2880"/>
        </w:tabs>
        <w:ind w:left="2880" w:hanging="360"/>
      </w:pPr>
      <w:rPr>
        <w:rFonts w:ascii="Times New Roman" w:hAnsi="Times New Roman" w:hint="default"/>
      </w:rPr>
    </w:lvl>
    <w:lvl w:ilvl="4" w:tplc="C854E27A" w:tentative="1">
      <w:start w:val="1"/>
      <w:numFmt w:val="bullet"/>
      <w:lvlText w:val="•"/>
      <w:lvlJc w:val="left"/>
      <w:pPr>
        <w:tabs>
          <w:tab w:val="num" w:pos="3600"/>
        </w:tabs>
        <w:ind w:left="3600" w:hanging="360"/>
      </w:pPr>
      <w:rPr>
        <w:rFonts w:ascii="Times New Roman" w:hAnsi="Times New Roman" w:hint="default"/>
      </w:rPr>
    </w:lvl>
    <w:lvl w:ilvl="5" w:tplc="15A01C0A" w:tentative="1">
      <w:start w:val="1"/>
      <w:numFmt w:val="bullet"/>
      <w:lvlText w:val="•"/>
      <w:lvlJc w:val="left"/>
      <w:pPr>
        <w:tabs>
          <w:tab w:val="num" w:pos="4320"/>
        </w:tabs>
        <w:ind w:left="4320" w:hanging="360"/>
      </w:pPr>
      <w:rPr>
        <w:rFonts w:ascii="Times New Roman" w:hAnsi="Times New Roman" w:hint="default"/>
      </w:rPr>
    </w:lvl>
    <w:lvl w:ilvl="6" w:tplc="FED26D64" w:tentative="1">
      <w:start w:val="1"/>
      <w:numFmt w:val="bullet"/>
      <w:lvlText w:val="•"/>
      <w:lvlJc w:val="left"/>
      <w:pPr>
        <w:tabs>
          <w:tab w:val="num" w:pos="5040"/>
        </w:tabs>
        <w:ind w:left="5040" w:hanging="360"/>
      </w:pPr>
      <w:rPr>
        <w:rFonts w:ascii="Times New Roman" w:hAnsi="Times New Roman" w:hint="default"/>
      </w:rPr>
    </w:lvl>
    <w:lvl w:ilvl="7" w:tplc="35B49762" w:tentative="1">
      <w:start w:val="1"/>
      <w:numFmt w:val="bullet"/>
      <w:lvlText w:val="•"/>
      <w:lvlJc w:val="left"/>
      <w:pPr>
        <w:tabs>
          <w:tab w:val="num" w:pos="5760"/>
        </w:tabs>
        <w:ind w:left="5760" w:hanging="360"/>
      </w:pPr>
      <w:rPr>
        <w:rFonts w:ascii="Times New Roman" w:hAnsi="Times New Roman" w:hint="default"/>
      </w:rPr>
    </w:lvl>
    <w:lvl w:ilvl="8" w:tplc="0F3CCA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073B17"/>
    <w:multiLevelType w:val="hybridMultilevel"/>
    <w:tmpl w:val="4DD0B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lvl w:ilvl="0">
        <w:start w:val="1"/>
        <w:numFmt w:val="decimal"/>
        <w:lvlText w:val="%1."/>
        <w:lvlJc w:val="left"/>
        <w:pPr>
          <w:ind w:left="720" w:hanging="360"/>
        </w:pPr>
        <w:rPr>
          <w:color w:val="C45911" w:themeColor="accent2" w:themeShade="BF"/>
        </w:rPr>
      </w:lvl>
    </w:lvlOverride>
  </w:num>
  <w:num w:numId="2">
    <w:abstractNumId w:val="1"/>
  </w:num>
  <w:num w:numId="3">
    <w:abstractNumId w:val="8"/>
  </w:num>
  <w:num w:numId="4">
    <w:abstractNumId w:val="0"/>
  </w:num>
  <w:num w:numId="5">
    <w:abstractNumId w:val="5"/>
  </w:num>
  <w:num w:numId="6">
    <w:abstractNumId w:val="9"/>
  </w:num>
  <w:num w:numId="7">
    <w:abstractNumId w:val="13"/>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5"/>
  </w:num>
  <w:num w:numId="18">
    <w:abstractNumId w:val="4"/>
  </w:num>
  <w:num w:numId="19">
    <w:abstractNumId w:val="7"/>
  </w:num>
  <w:num w:numId="20">
    <w:abstractNumId w:val="16"/>
  </w:num>
  <w:num w:numId="21">
    <w:abstractNumId w:val="12"/>
  </w:num>
  <w:num w:numId="22">
    <w:abstractNumId w:val="2"/>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32"/>
    <w:rsid w:val="00000A9B"/>
    <w:rsid w:val="0000111E"/>
    <w:rsid w:val="00001AA2"/>
    <w:rsid w:val="00004062"/>
    <w:rsid w:val="000056C6"/>
    <w:rsid w:val="00005912"/>
    <w:rsid w:val="00006914"/>
    <w:rsid w:val="00010458"/>
    <w:rsid w:val="0001249A"/>
    <w:rsid w:val="00017B5A"/>
    <w:rsid w:val="00017D55"/>
    <w:rsid w:val="00023D67"/>
    <w:rsid w:val="0002408E"/>
    <w:rsid w:val="00025255"/>
    <w:rsid w:val="00026426"/>
    <w:rsid w:val="000304FB"/>
    <w:rsid w:val="00032E36"/>
    <w:rsid w:val="000333EE"/>
    <w:rsid w:val="00033420"/>
    <w:rsid w:val="000338DE"/>
    <w:rsid w:val="00034039"/>
    <w:rsid w:val="0003529C"/>
    <w:rsid w:val="00036814"/>
    <w:rsid w:val="000377E3"/>
    <w:rsid w:val="00040DCB"/>
    <w:rsid w:val="00040E29"/>
    <w:rsid w:val="00041812"/>
    <w:rsid w:val="00041BDE"/>
    <w:rsid w:val="00041FDF"/>
    <w:rsid w:val="00042228"/>
    <w:rsid w:val="000431D4"/>
    <w:rsid w:val="00043AD1"/>
    <w:rsid w:val="00043B45"/>
    <w:rsid w:val="000460DD"/>
    <w:rsid w:val="0004721F"/>
    <w:rsid w:val="0004770D"/>
    <w:rsid w:val="000536F8"/>
    <w:rsid w:val="00054F15"/>
    <w:rsid w:val="0005560C"/>
    <w:rsid w:val="00055E2F"/>
    <w:rsid w:val="000562CA"/>
    <w:rsid w:val="00056DD2"/>
    <w:rsid w:val="000571A7"/>
    <w:rsid w:val="00062A59"/>
    <w:rsid w:val="00064A93"/>
    <w:rsid w:val="0006607E"/>
    <w:rsid w:val="00066847"/>
    <w:rsid w:val="00066A32"/>
    <w:rsid w:val="00066B8B"/>
    <w:rsid w:val="00067317"/>
    <w:rsid w:val="000678C7"/>
    <w:rsid w:val="000712FF"/>
    <w:rsid w:val="000723C6"/>
    <w:rsid w:val="000745E9"/>
    <w:rsid w:val="000751BB"/>
    <w:rsid w:val="00075E2D"/>
    <w:rsid w:val="00076346"/>
    <w:rsid w:val="00076EFB"/>
    <w:rsid w:val="000770B6"/>
    <w:rsid w:val="000779B2"/>
    <w:rsid w:val="00077F06"/>
    <w:rsid w:val="00080FA7"/>
    <w:rsid w:val="000813A6"/>
    <w:rsid w:val="00084331"/>
    <w:rsid w:val="00087EC5"/>
    <w:rsid w:val="00090AC7"/>
    <w:rsid w:val="000919A0"/>
    <w:rsid w:val="0009200A"/>
    <w:rsid w:val="00095F18"/>
    <w:rsid w:val="00096D30"/>
    <w:rsid w:val="00097749"/>
    <w:rsid w:val="00097DF0"/>
    <w:rsid w:val="00097FD4"/>
    <w:rsid w:val="000A01B7"/>
    <w:rsid w:val="000A0318"/>
    <w:rsid w:val="000A1478"/>
    <w:rsid w:val="000A19D7"/>
    <w:rsid w:val="000A5310"/>
    <w:rsid w:val="000A71FB"/>
    <w:rsid w:val="000A7A9C"/>
    <w:rsid w:val="000B115F"/>
    <w:rsid w:val="000B1525"/>
    <w:rsid w:val="000B2D4D"/>
    <w:rsid w:val="000B3C29"/>
    <w:rsid w:val="000B72EE"/>
    <w:rsid w:val="000B7B66"/>
    <w:rsid w:val="000C0786"/>
    <w:rsid w:val="000C2F96"/>
    <w:rsid w:val="000C342C"/>
    <w:rsid w:val="000C4032"/>
    <w:rsid w:val="000C6047"/>
    <w:rsid w:val="000C6F7C"/>
    <w:rsid w:val="000D0EC6"/>
    <w:rsid w:val="000D124F"/>
    <w:rsid w:val="000D1D37"/>
    <w:rsid w:val="000D1EC7"/>
    <w:rsid w:val="000D51CE"/>
    <w:rsid w:val="000D6175"/>
    <w:rsid w:val="000E5B58"/>
    <w:rsid w:val="000E6517"/>
    <w:rsid w:val="000E6F85"/>
    <w:rsid w:val="000F0927"/>
    <w:rsid w:val="000F0DFC"/>
    <w:rsid w:val="000F1EAE"/>
    <w:rsid w:val="000F44A6"/>
    <w:rsid w:val="000F45A1"/>
    <w:rsid w:val="000F4622"/>
    <w:rsid w:val="000F4C08"/>
    <w:rsid w:val="000F4C36"/>
    <w:rsid w:val="000F636C"/>
    <w:rsid w:val="000F729B"/>
    <w:rsid w:val="000F757F"/>
    <w:rsid w:val="000F7EFB"/>
    <w:rsid w:val="00100310"/>
    <w:rsid w:val="001003F6"/>
    <w:rsid w:val="00100DB9"/>
    <w:rsid w:val="00100DD3"/>
    <w:rsid w:val="00102E78"/>
    <w:rsid w:val="0010324C"/>
    <w:rsid w:val="001037CA"/>
    <w:rsid w:val="00103930"/>
    <w:rsid w:val="00104F19"/>
    <w:rsid w:val="0010505E"/>
    <w:rsid w:val="00107269"/>
    <w:rsid w:val="001112B4"/>
    <w:rsid w:val="0011146C"/>
    <w:rsid w:val="001120F1"/>
    <w:rsid w:val="00112A28"/>
    <w:rsid w:val="00113A4C"/>
    <w:rsid w:val="0012035C"/>
    <w:rsid w:val="00123ADD"/>
    <w:rsid w:val="00123FDF"/>
    <w:rsid w:val="001276E9"/>
    <w:rsid w:val="001278EB"/>
    <w:rsid w:val="00130215"/>
    <w:rsid w:val="00130587"/>
    <w:rsid w:val="00134545"/>
    <w:rsid w:val="00135EF2"/>
    <w:rsid w:val="00137625"/>
    <w:rsid w:val="001412C7"/>
    <w:rsid w:val="00141CB0"/>
    <w:rsid w:val="00143CD5"/>
    <w:rsid w:val="0014428F"/>
    <w:rsid w:val="00145693"/>
    <w:rsid w:val="00146F1A"/>
    <w:rsid w:val="00147E53"/>
    <w:rsid w:val="00150579"/>
    <w:rsid w:val="0015077F"/>
    <w:rsid w:val="001507B5"/>
    <w:rsid w:val="00153FCB"/>
    <w:rsid w:val="001543C5"/>
    <w:rsid w:val="00154541"/>
    <w:rsid w:val="0015565E"/>
    <w:rsid w:val="0015742D"/>
    <w:rsid w:val="0016117F"/>
    <w:rsid w:val="00164D68"/>
    <w:rsid w:val="001670B6"/>
    <w:rsid w:val="001704D3"/>
    <w:rsid w:val="001733B3"/>
    <w:rsid w:val="001756A4"/>
    <w:rsid w:val="001804B1"/>
    <w:rsid w:val="00182D5B"/>
    <w:rsid w:val="001837AA"/>
    <w:rsid w:val="001843BC"/>
    <w:rsid w:val="00187489"/>
    <w:rsid w:val="00191AD7"/>
    <w:rsid w:val="00193226"/>
    <w:rsid w:val="00197271"/>
    <w:rsid w:val="00197363"/>
    <w:rsid w:val="001A16EA"/>
    <w:rsid w:val="001A1F75"/>
    <w:rsid w:val="001A272D"/>
    <w:rsid w:val="001A28EE"/>
    <w:rsid w:val="001A4970"/>
    <w:rsid w:val="001A4A07"/>
    <w:rsid w:val="001A4FBB"/>
    <w:rsid w:val="001A5F76"/>
    <w:rsid w:val="001A6B64"/>
    <w:rsid w:val="001A70F9"/>
    <w:rsid w:val="001A72DD"/>
    <w:rsid w:val="001A742A"/>
    <w:rsid w:val="001A79A6"/>
    <w:rsid w:val="001B22D8"/>
    <w:rsid w:val="001B27AF"/>
    <w:rsid w:val="001B2BDD"/>
    <w:rsid w:val="001B397F"/>
    <w:rsid w:val="001B5927"/>
    <w:rsid w:val="001B5B9D"/>
    <w:rsid w:val="001B60EB"/>
    <w:rsid w:val="001B631B"/>
    <w:rsid w:val="001C2E86"/>
    <w:rsid w:val="001C32C1"/>
    <w:rsid w:val="001C3794"/>
    <w:rsid w:val="001C4194"/>
    <w:rsid w:val="001C5044"/>
    <w:rsid w:val="001C5433"/>
    <w:rsid w:val="001D0F97"/>
    <w:rsid w:val="001D41F2"/>
    <w:rsid w:val="001D5403"/>
    <w:rsid w:val="001E36B0"/>
    <w:rsid w:val="001E4AB6"/>
    <w:rsid w:val="001F38C4"/>
    <w:rsid w:val="001F5397"/>
    <w:rsid w:val="001F5864"/>
    <w:rsid w:val="001F6946"/>
    <w:rsid w:val="001F7C84"/>
    <w:rsid w:val="00200579"/>
    <w:rsid w:val="002024D0"/>
    <w:rsid w:val="0020293D"/>
    <w:rsid w:val="00205C5D"/>
    <w:rsid w:val="002060BB"/>
    <w:rsid w:val="00206486"/>
    <w:rsid w:val="00206893"/>
    <w:rsid w:val="0021055B"/>
    <w:rsid w:val="00210BA4"/>
    <w:rsid w:val="00212B81"/>
    <w:rsid w:val="002133D6"/>
    <w:rsid w:val="00214C53"/>
    <w:rsid w:val="0021522E"/>
    <w:rsid w:val="00215BF1"/>
    <w:rsid w:val="0021760E"/>
    <w:rsid w:val="0022210E"/>
    <w:rsid w:val="00222404"/>
    <w:rsid w:val="00222A39"/>
    <w:rsid w:val="00223393"/>
    <w:rsid w:val="002254AD"/>
    <w:rsid w:val="00225664"/>
    <w:rsid w:val="0023044B"/>
    <w:rsid w:val="002323B9"/>
    <w:rsid w:val="0023478E"/>
    <w:rsid w:val="00234E83"/>
    <w:rsid w:val="00235906"/>
    <w:rsid w:val="0023623D"/>
    <w:rsid w:val="002371CA"/>
    <w:rsid w:val="00240A7B"/>
    <w:rsid w:val="00241606"/>
    <w:rsid w:val="00244C8D"/>
    <w:rsid w:val="00245AB8"/>
    <w:rsid w:val="00251193"/>
    <w:rsid w:val="00251736"/>
    <w:rsid w:val="002518F9"/>
    <w:rsid w:val="00252358"/>
    <w:rsid w:val="00252A24"/>
    <w:rsid w:val="002553A2"/>
    <w:rsid w:val="0025556F"/>
    <w:rsid w:val="00256101"/>
    <w:rsid w:val="0025680C"/>
    <w:rsid w:val="00257434"/>
    <w:rsid w:val="002602CB"/>
    <w:rsid w:val="00262729"/>
    <w:rsid w:val="00262D08"/>
    <w:rsid w:val="00263DA3"/>
    <w:rsid w:val="00265875"/>
    <w:rsid w:val="0026592B"/>
    <w:rsid w:val="00265A7B"/>
    <w:rsid w:val="00266838"/>
    <w:rsid w:val="002701E5"/>
    <w:rsid w:val="002715B2"/>
    <w:rsid w:val="00272A99"/>
    <w:rsid w:val="00275A3D"/>
    <w:rsid w:val="0027766F"/>
    <w:rsid w:val="002777C5"/>
    <w:rsid w:val="002805E7"/>
    <w:rsid w:val="00280A6E"/>
    <w:rsid w:val="00283FCF"/>
    <w:rsid w:val="002863F1"/>
    <w:rsid w:val="00287322"/>
    <w:rsid w:val="00287ECB"/>
    <w:rsid w:val="00290424"/>
    <w:rsid w:val="002908AD"/>
    <w:rsid w:val="00292E1C"/>
    <w:rsid w:val="0029311D"/>
    <w:rsid w:val="00294836"/>
    <w:rsid w:val="002A0D7E"/>
    <w:rsid w:val="002A233F"/>
    <w:rsid w:val="002A6382"/>
    <w:rsid w:val="002A645C"/>
    <w:rsid w:val="002B36EB"/>
    <w:rsid w:val="002B6A6C"/>
    <w:rsid w:val="002C288B"/>
    <w:rsid w:val="002C3386"/>
    <w:rsid w:val="002C33C2"/>
    <w:rsid w:val="002C3406"/>
    <w:rsid w:val="002C3CDD"/>
    <w:rsid w:val="002C4F18"/>
    <w:rsid w:val="002C56A6"/>
    <w:rsid w:val="002C6717"/>
    <w:rsid w:val="002C69EC"/>
    <w:rsid w:val="002C74CD"/>
    <w:rsid w:val="002D02FF"/>
    <w:rsid w:val="002D1C43"/>
    <w:rsid w:val="002D5153"/>
    <w:rsid w:val="002D5474"/>
    <w:rsid w:val="002D6172"/>
    <w:rsid w:val="002E01E9"/>
    <w:rsid w:val="002E1EF3"/>
    <w:rsid w:val="002E2C6A"/>
    <w:rsid w:val="002E3353"/>
    <w:rsid w:val="002E3B2C"/>
    <w:rsid w:val="002E4B53"/>
    <w:rsid w:val="002E621D"/>
    <w:rsid w:val="002E6566"/>
    <w:rsid w:val="002F2287"/>
    <w:rsid w:val="002F2375"/>
    <w:rsid w:val="002F50E6"/>
    <w:rsid w:val="002F5D29"/>
    <w:rsid w:val="002F616D"/>
    <w:rsid w:val="00301732"/>
    <w:rsid w:val="00301FEF"/>
    <w:rsid w:val="003023D6"/>
    <w:rsid w:val="00303AA4"/>
    <w:rsid w:val="00303AC8"/>
    <w:rsid w:val="00303D68"/>
    <w:rsid w:val="00306348"/>
    <w:rsid w:val="00311203"/>
    <w:rsid w:val="00315D4D"/>
    <w:rsid w:val="003204F0"/>
    <w:rsid w:val="003208C2"/>
    <w:rsid w:val="003215EF"/>
    <w:rsid w:val="00321A9E"/>
    <w:rsid w:val="00321D52"/>
    <w:rsid w:val="00322408"/>
    <w:rsid w:val="00322F6A"/>
    <w:rsid w:val="00325C5B"/>
    <w:rsid w:val="00326F16"/>
    <w:rsid w:val="003302F1"/>
    <w:rsid w:val="00331836"/>
    <w:rsid w:val="00331AF0"/>
    <w:rsid w:val="00331E64"/>
    <w:rsid w:val="0033282A"/>
    <w:rsid w:val="00332E30"/>
    <w:rsid w:val="00335212"/>
    <w:rsid w:val="003363FD"/>
    <w:rsid w:val="00341BAB"/>
    <w:rsid w:val="003437BA"/>
    <w:rsid w:val="0034616E"/>
    <w:rsid w:val="00346FC6"/>
    <w:rsid w:val="0034745D"/>
    <w:rsid w:val="00347654"/>
    <w:rsid w:val="00350D4C"/>
    <w:rsid w:val="003521B4"/>
    <w:rsid w:val="00352605"/>
    <w:rsid w:val="00352EBE"/>
    <w:rsid w:val="00354A76"/>
    <w:rsid w:val="00355D2F"/>
    <w:rsid w:val="00356BCE"/>
    <w:rsid w:val="003574E7"/>
    <w:rsid w:val="00357F8A"/>
    <w:rsid w:val="00362BA7"/>
    <w:rsid w:val="00371DEA"/>
    <w:rsid w:val="00371E33"/>
    <w:rsid w:val="003724AD"/>
    <w:rsid w:val="003765DB"/>
    <w:rsid w:val="00376F13"/>
    <w:rsid w:val="0038173E"/>
    <w:rsid w:val="0038354F"/>
    <w:rsid w:val="00385A4E"/>
    <w:rsid w:val="00386015"/>
    <w:rsid w:val="00386F5E"/>
    <w:rsid w:val="00390E1D"/>
    <w:rsid w:val="0039175F"/>
    <w:rsid w:val="003942EF"/>
    <w:rsid w:val="003956ED"/>
    <w:rsid w:val="00395A88"/>
    <w:rsid w:val="003A0442"/>
    <w:rsid w:val="003A06F6"/>
    <w:rsid w:val="003A0BBA"/>
    <w:rsid w:val="003A4219"/>
    <w:rsid w:val="003A50B0"/>
    <w:rsid w:val="003B1DF2"/>
    <w:rsid w:val="003B1F21"/>
    <w:rsid w:val="003B4940"/>
    <w:rsid w:val="003B4CD8"/>
    <w:rsid w:val="003B4F4F"/>
    <w:rsid w:val="003B5364"/>
    <w:rsid w:val="003B5662"/>
    <w:rsid w:val="003B5D74"/>
    <w:rsid w:val="003C21F3"/>
    <w:rsid w:val="003C2919"/>
    <w:rsid w:val="003C3E51"/>
    <w:rsid w:val="003C4BB0"/>
    <w:rsid w:val="003C7C14"/>
    <w:rsid w:val="003D1B8F"/>
    <w:rsid w:val="003D1C73"/>
    <w:rsid w:val="003D3EBF"/>
    <w:rsid w:val="003D42CB"/>
    <w:rsid w:val="003D4B04"/>
    <w:rsid w:val="003D5F65"/>
    <w:rsid w:val="003D5FF3"/>
    <w:rsid w:val="003D6157"/>
    <w:rsid w:val="003D7C2C"/>
    <w:rsid w:val="003E0C4F"/>
    <w:rsid w:val="003E194C"/>
    <w:rsid w:val="003E4CC5"/>
    <w:rsid w:val="003E6F66"/>
    <w:rsid w:val="003F0491"/>
    <w:rsid w:val="003F0E9B"/>
    <w:rsid w:val="003F0FAB"/>
    <w:rsid w:val="003F1743"/>
    <w:rsid w:val="003F25A6"/>
    <w:rsid w:val="003F40A7"/>
    <w:rsid w:val="003F5489"/>
    <w:rsid w:val="003F69CA"/>
    <w:rsid w:val="003F77B7"/>
    <w:rsid w:val="003F7A07"/>
    <w:rsid w:val="003F7F17"/>
    <w:rsid w:val="00413571"/>
    <w:rsid w:val="00414042"/>
    <w:rsid w:val="004146B1"/>
    <w:rsid w:val="004152A2"/>
    <w:rsid w:val="004246ED"/>
    <w:rsid w:val="00425AE4"/>
    <w:rsid w:val="004262B9"/>
    <w:rsid w:val="00426472"/>
    <w:rsid w:val="00427E9F"/>
    <w:rsid w:val="00431AD6"/>
    <w:rsid w:val="00432C2E"/>
    <w:rsid w:val="00433D06"/>
    <w:rsid w:val="00434D6C"/>
    <w:rsid w:val="00435920"/>
    <w:rsid w:val="00441DFE"/>
    <w:rsid w:val="00444BC7"/>
    <w:rsid w:val="00447AF9"/>
    <w:rsid w:val="0045029B"/>
    <w:rsid w:val="00450F8A"/>
    <w:rsid w:val="00452301"/>
    <w:rsid w:val="00452FA6"/>
    <w:rsid w:val="004532B9"/>
    <w:rsid w:val="00453503"/>
    <w:rsid w:val="004549BE"/>
    <w:rsid w:val="00456B68"/>
    <w:rsid w:val="00460D1D"/>
    <w:rsid w:val="0046207C"/>
    <w:rsid w:val="00462503"/>
    <w:rsid w:val="00463C01"/>
    <w:rsid w:val="00463E6A"/>
    <w:rsid w:val="00466B95"/>
    <w:rsid w:val="004672D5"/>
    <w:rsid w:val="0047018F"/>
    <w:rsid w:val="00471C01"/>
    <w:rsid w:val="00471FCF"/>
    <w:rsid w:val="0047434F"/>
    <w:rsid w:val="00474352"/>
    <w:rsid w:val="00474EF0"/>
    <w:rsid w:val="004770A9"/>
    <w:rsid w:val="004772F6"/>
    <w:rsid w:val="00477E97"/>
    <w:rsid w:val="004807A8"/>
    <w:rsid w:val="004808FA"/>
    <w:rsid w:val="00480923"/>
    <w:rsid w:val="00481124"/>
    <w:rsid w:val="00481B82"/>
    <w:rsid w:val="004840BC"/>
    <w:rsid w:val="0048582C"/>
    <w:rsid w:val="004878E9"/>
    <w:rsid w:val="004909C9"/>
    <w:rsid w:val="00491CDC"/>
    <w:rsid w:val="00492CA5"/>
    <w:rsid w:val="0049324F"/>
    <w:rsid w:val="00495409"/>
    <w:rsid w:val="0049762C"/>
    <w:rsid w:val="004A2BF5"/>
    <w:rsid w:val="004A5BA6"/>
    <w:rsid w:val="004A732B"/>
    <w:rsid w:val="004A75F9"/>
    <w:rsid w:val="004A773B"/>
    <w:rsid w:val="004B0D1D"/>
    <w:rsid w:val="004B17BF"/>
    <w:rsid w:val="004B21B2"/>
    <w:rsid w:val="004B2CAB"/>
    <w:rsid w:val="004B38FB"/>
    <w:rsid w:val="004B4041"/>
    <w:rsid w:val="004B7F0B"/>
    <w:rsid w:val="004C08E4"/>
    <w:rsid w:val="004C3181"/>
    <w:rsid w:val="004C36BD"/>
    <w:rsid w:val="004C587F"/>
    <w:rsid w:val="004D05DA"/>
    <w:rsid w:val="004D1A86"/>
    <w:rsid w:val="004D1D23"/>
    <w:rsid w:val="004D2777"/>
    <w:rsid w:val="004D2BD1"/>
    <w:rsid w:val="004D3AE6"/>
    <w:rsid w:val="004D5A88"/>
    <w:rsid w:val="004D6158"/>
    <w:rsid w:val="004D79A0"/>
    <w:rsid w:val="004D7D13"/>
    <w:rsid w:val="004E0F7B"/>
    <w:rsid w:val="004E19AB"/>
    <w:rsid w:val="004E486A"/>
    <w:rsid w:val="004E4F64"/>
    <w:rsid w:val="004E5927"/>
    <w:rsid w:val="004E5F0D"/>
    <w:rsid w:val="004E758E"/>
    <w:rsid w:val="004E7870"/>
    <w:rsid w:val="004F2EE7"/>
    <w:rsid w:val="004F30EB"/>
    <w:rsid w:val="004F66C6"/>
    <w:rsid w:val="004F6FB3"/>
    <w:rsid w:val="004F7397"/>
    <w:rsid w:val="004F7FF9"/>
    <w:rsid w:val="00500EAC"/>
    <w:rsid w:val="005028B1"/>
    <w:rsid w:val="005043CC"/>
    <w:rsid w:val="00504CC8"/>
    <w:rsid w:val="00506EF2"/>
    <w:rsid w:val="00507F9D"/>
    <w:rsid w:val="005117AF"/>
    <w:rsid w:val="0051237A"/>
    <w:rsid w:val="00516690"/>
    <w:rsid w:val="005207C6"/>
    <w:rsid w:val="005207E9"/>
    <w:rsid w:val="00521533"/>
    <w:rsid w:val="005225E8"/>
    <w:rsid w:val="0052311B"/>
    <w:rsid w:val="005233B9"/>
    <w:rsid w:val="00526EEF"/>
    <w:rsid w:val="00527621"/>
    <w:rsid w:val="0052787C"/>
    <w:rsid w:val="00532A4A"/>
    <w:rsid w:val="00533EC7"/>
    <w:rsid w:val="00536134"/>
    <w:rsid w:val="005366AA"/>
    <w:rsid w:val="00536BB7"/>
    <w:rsid w:val="00540C06"/>
    <w:rsid w:val="005435D9"/>
    <w:rsid w:val="00543BFA"/>
    <w:rsid w:val="00543C9A"/>
    <w:rsid w:val="0054560B"/>
    <w:rsid w:val="00547C59"/>
    <w:rsid w:val="00547D44"/>
    <w:rsid w:val="00550D14"/>
    <w:rsid w:val="0055185B"/>
    <w:rsid w:val="00554989"/>
    <w:rsid w:val="00555820"/>
    <w:rsid w:val="00560229"/>
    <w:rsid w:val="00560C17"/>
    <w:rsid w:val="00561490"/>
    <w:rsid w:val="0056245C"/>
    <w:rsid w:val="005642F8"/>
    <w:rsid w:val="00564A6F"/>
    <w:rsid w:val="00564C3F"/>
    <w:rsid w:val="00566511"/>
    <w:rsid w:val="005673B3"/>
    <w:rsid w:val="005674E7"/>
    <w:rsid w:val="0057100F"/>
    <w:rsid w:val="00571136"/>
    <w:rsid w:val="00572A07"/>
    <w:rsid w:val="0057384A"/>
    <w:rsid w:val="005757E7"/>
    <w:rsid w:val="005769FC"/>
    <w:rsid w:val="00577D3A"/>
    <w:rsid w:val="005817E3"/>
    <w:rsid w:val="00582A72"/>
    <w:rsid w:val="00584F88"/>
    <w:rsid w:val="0058598E"/>
    <w:rsid w:val="00585ADC"/>
    <w:rsid w:val="00585DA2"/>
    <w:rsid w:val="00586560"/>
    <w:rsid w:val="00586DC6"/>
    <w:rsid w:val="005871F2"/>
    <w:rsid w:val="00587AEB"/>
    <w:rsid w:val="00590F48"/>
    <w:rsid w:val="00591F85"/>
    <w:rsid w:val="00592DE3"/>
    <w:rsid w:val="00592FEE"/>
    <w:rsid w:val="0059358D"/>
    <w:rsid w:val="00595045"/>
    <w:rsid w:val="005970C5"/>
    <w:rsid w:val="005A1201"/>
    <w:rsid w:val="005A3A36"/>
    <w:rsid w:val="005A44F1"/>
    <w:rsid w:val="005A4542"/>
    <w:rsid w:val="005A4AB6"/>
    <w:rsid w:val="005A53FA"/>
    <w:rsid w:val="005B096F"/>
    <w:rsid w:val="005B6A4D"/>
    <w:rsid w:val="005B757B"/>
    <w:rsid w:val="005C0102"/>
    <w:rsid w:val="005C07A0"/>
    <w:rsid w:val="005C0950"/>
    <w:rsid w:val="005C0EBB"/>
    <w:rsid w:val="005C15BE"/>
    <w:rsid w:val="005C29D8"/>
    <w:rsid w:val="005C3B1C"/>
    <w:rsid w:val="005C40D0"/>
    <w:rsid w:val="005C4A01"/>
    <w:rsid w:val="005C53DB"/>
    <w:rsid w:val="005C5DC5"/>
    <w:rsid w:val="005C639E"/>
    <w:rsid w:val="005C66A8"/>
    <w:rsid w:val="005D143D"/>
    <w:rsid w:val="005D2F52"/>
    <w:rsid w:val="005D7895"/>
    <w:rsid w:val="005D7B36"/>
    <w:rsid w:val="005E198D"/>
    <w:rsid w:val="005E5649"/>
    <w:rsid w:val="005E7107"/>
    <w:rsid w:val="005E71AF"/>
    <w:rsid w:val="005F4FE9"/>
    <w:rsid w:val="005F5A03"/>
    <w:rsid w:val="005F6E7D"/>
    <w:rsid w:val="006000CB"/>
    <w:rsid w:val="00600743"/>
    <w:rsid w:val="0060174B"/>
    <w:rsid w:val="006020E6"/>
    <w:rsid w:val="0060298F"/>
    <w:rsid w:val="00603008"/>
    <w:rsid w:val="0060420F"/>
    <w:rsid w:val="00606ADC"/>
    <w:rsid w:val="00606D0B"/>
    <w:rsid w:val="00607984"/>
    <w:rsid w:val="00607FDD"/>
    <w:rsid w:val="0061116E"/>
    <w:rsid w:val="00611552"/>
    <w:rsid w:val="00612356"/>
    <w:rsid w:val="00612FCE"/>
    <w:rsid w:val="0061529A"/>
    <w:rsid w:val="00615A3A"/>
    <w:rsid w:val="00617E52"/>
    <w:rsid w:val="006214B2"/>
    <w:rsid w:val="006220AF"/>
    <w:rsid w:val="00622640"/>
    <w:rsid w:val="00623D6D"/>
    <w:rsid w:val="00623EBA"/>
    <w:rsid w:val="00624998"/>
    <w:rsid w:val="006264F8"/>
    <w:rsid w:val="00626597"/>
    <w:rsid w:val="00626FFD"/>
    <w:rsid w:val="00630559"/>
    <w:rsid w:val="00630D70"/>
    <w:rsid w:val="00635D9E"/>
    <w:rsid w:val="00642873"/>
    <w:rsid w:val="00642CFE"/>
    <w:rsid w:val="00643D1E"/>
    <w:rsid w:val="00645C84"/>
    <w:rsid w:val="00646556"/>
    <w:rsid w:val="00651C90"/>
    <w:rsid w:val="00652428"/>
    <w:rsid w:val="0065308F"/>
    <w:rsid w:val="0065411B"/>
    <w:rsid w:val="00654320"/>
    <w:rsid w:val="00655BA8"/>
    <w:rsid w:val="006560D4"/>
    <w:rsid w:val="00656271"/>
    <w:rsid w:val="00656860"/>
    <w:rsid w:val="00660CC0"/>
    <w:rsid w:val="00661C0C"/>
    <w:rsid w:val="00662030"/>
    <w:rsid w:val="00662CA7"/>
    <w:rsid w:val="006639E6"/>
    <w:rsid w:val="00665F8B"/>
    <w:rsid w:val="00666286"/>
    <w:rsid w:val="00666A6D"/>
    <w:rsid w:val="00667681"/>
    <w:rsid w:val="00670038"/>
    <w:rsid w:val="00673627"/>
    <w:rsid w:val="00673B89"/>
    <w:rsid w:val="00675854"/>
    <w:rsid w:val="006758E5"/>
    <w:rsid w:val="0067605F"/>
    <w:rsid w:val="00676F4C"/>
    <w:rsid w:val="006822C5"/>
    <w:rsid w:val="00685059"/>
    <w:rsid w:val="006863EE"/>
    <w:rsid w:val="00686AF3"/>
    <w:rsid w:val="00687D4A"/>
    <w:rsid w:val="00691871"/>
    <w:rsid w:val="00691A59"/>
    <w:rsid w:val="00695721"/>
    <w:rsid w:val="006A001A"/>
    <w:rsid w:val="006A00F7"/>
    <w:rsid w:val="006A0579"/>
    <w:rsid w:val="006A0877"/>
    <w:rsid w:val="006A1A6C"/>
    <w:rsid w:val="006A1C53"/>
    <w:rsid w:val="006A1F0E"/>
    <w:rsid w:val="006A33A2"/>
    <w:rsid w:val="006A33F5"/>
    <w:rsid w:val="006A3FE1"/>
    <w:rsid w:val="006B0483"/>
    <w:rsid w:val="006B23C6"/>
    <w:rsid w:val="006B27CA"/>
    <w:rsid w:val="006B29F4"/>
    <w:rsid w:val="006B3EF5"/>
    <w:rsid w:val="006B5530"/>
    <w:rsid w:val="006B70A6"/>
    <w:rsid w:val="006B73D7"/>
    <w:rsid w:val="006B7A82"/>
    <w:rsid w:val="006C0358"/>
    <w:rsid w:val="006C0799"/>
    <w:rsid w:val="006C165F"/>
    <w:rsid w:val="006C19A0"/>
    <w:rsid w:val="006C1A51"/>
    <w:rsid w:val="006C1C0F"/>
    <w:rsid w:val="006C285C"/>
    <w:rsid w:val="006C3881"/>
    <w:rsid w:val="006C4D17"/>
    <w:rsid w:val="006C72D7"/>
    <w:rsid w:val="006C76EA"/>
    <w:rsid w:val="006C7FAE"/>
    <w:rsid w:val="006D0D31"/>
    <w:rsid w:val="006D22F6"/>
    <w:rsid w:val="006D3A58"/>
    <w:rsid w:val="006D3ED0"/>
    <w:rsid w:val="006D5405"/>
    <w:rsid w:val="006D625A"/>
    <w:rsid w:val="006D789F"/>
    <w:rsid w:val="006E0FE8"/>
    <w:rsid w:val="006E3792"/>
    <w:rsid w:val="006E5237"/>
    <w:rsid w:val="006E5271"/>
    <w:rsid w:val="006E6404"/>
    <w:rsid w:val="006E74AF"/>
    <w:rsid w:val="006E7507"/>
    <w:rsid w:val="006E7BAB"/>
    <w:rsid w:val="006E7D01"/>
    <w:rsid w:val="006F0306"/>
    <w:rsid w:val="006F0C0E"/>
    <w:rsid w:val="006F0DF2"/>
    <w:rsid w:val="006F1B0E"/>
    <w:rsid w:val="006F3C30"/>
    <w:rsid w:val="006F595F"/>
    <w:rsid w:val="006F669A"/>
    <w:rsid w:val="006F66C9"/>
    <w:rsid w:val="006F7F07"/>
    <w:rsid w:val="00703A4E"/>
    <w:rsid w:val="007041A1"/>
    <w:rsid w:val="0070455F"/>
    <w:rsid w:val="00705367"/>
    <w:rsid w:val="00706833"/>
    <w:rsid w:val="007100E6"/>
    <w:rsid w:val="00710415"/>
    <w:rsid w:val="00710D09"/>
    <w:rsid w:val="00712E6B"/>
    <w:rsid w:val="0071356A"/>
    <w:rsid w:val="00714BC1"/>
    <w:rsid w:val="00715D79"/>
    <w:rsid w:val="007174AE"/>
    <w:rsid w:val="00717688"/>
    <w:rsid w:val="00721961"/>
    <w:rsid w:val="00722B13"/>
    <w:rsid w:val="00722C6F"/>
    <w:rsid w:val="007245F3"/>
    <w:rsid w:val="00726FD1"/>
    <w:rsid w:val="00727A12"/>
    <w:rsid w:val="0073015A"/>
    <w:rsid w:val="007307E5"/>
    <w:rsid w:val="007321DA"/>
    <w:rsid w:val="0073255A"/>
    <w:rsid w:val="007334E9"/>
    <w:rsid w:val="00733A78"/>
    <w:rsid w:val="00734191"/>
    <w:rsid w:val="00737112"/>
    <w:rsid w:val="00737442"/>
    <w:rsid w:val="007406BC"/>
    <w:rsid w:val="00744A64"/>
    <w:rsid w:val="00745643"/>
    <w:rsid w:val="007474F7"/>
    <w:rsid w:val="00753D6A"/>
    <w:rsid w:val="0075656F"/>
    <w:rsid w:val="0075672C"/>
    <w:rsid w:val="007609AF"/>
    <w:rsid w:val="0076227E"/>
    <w:rsid w:val="0076310A"/>
    <w:rsid w:val="00764C41"/>
    <w:rsid w:val="007662C3"/>
    <w:rsid w:val="00766EE6"/>
    <w:rsid w:val="0076706A"/>
    <w:rsid w:val="007730D7"/>
    <w:rsid w:val="00773B88"/>
    <w:rsid w:val="00774011"/>
    <w:rsid w:val="007763D0"/>
    <w:rsid w:val="00776FC0"/>
    <w:rsid w:val="0078044A"/>
    <w:rsid w:val="00781403"/>
    <w:rsid w:val="00781AC3"/>
    <w:rsid w:val="0078260D"/>
    <w:rsid w:val="007834A5"/>
    <w:rsid w:val="00786659"/>
    <w:rsid w:val="007871B7"/>
    <w:rsid w:val="007903E3"/>
    <w:rsid w:val="00790827"/>
    <w:rsid w:val="00791E00"/>
    <w:rsid w:val="00792CCA"/>
    <w:rsid w:val="00794007"/>
    <w:rsid w:val="00794C79"/>
    <w:rsid w:val="007951B2"/>
    <w:rsid w:val="007A2413"/>
    <w:rsid w:val="007A288F"/>
    <w:rsid w:val="007A2CE9"/>
    <w:rsid w:val="007A5122"/>
    <w:rsid w:val="007A5603"/>
    <w:rsid w:val="007A5E1A"/>
    <w:rsid w:val="007A7042"/>
    <w:rsid w:val="007A7392"/>
    <w:rsid w:val="007B1408"/>
    <w:rsid w:val="007B1AB4"/>
    <w:rsid w:val="007B5610"/>
    <w:rsid w:val="007B6E50"/>
    <w:rsid w:val="007C0518"/>
    <w:rsid w:val="007C1370"/>
    <w:rsid w:val="007C30F4"/>
    <w:rsid w:val="007C7E29"/>
    <w:rsid w:val="007D0FFF"/>
    <w:rsid w:val="007D1AE9"/>
    <w:rsid w:val="007D372C"/>
    <w:rsid w:val="007D3E10"/>
    <w:rsid w:val="007D4853"/>
    <w:rsid w:val="007D51CF"/>
    <w:rsid w:val="007D5A24"/>
    <w:rsid w:val="007D5F2A"/>
    <w:rsid w:val="007D7BA8"/>
    <w:rsid w:val="007D7F6B"/>
    <w:rsid w:val="007E0895"/>
    <w:rsid w:val="007E2BC5"/>
    <w:rsid w:val="007E3745"/>
    <w:rsid w:val="007E79CF"/>
    <w:rsid w:val="007F2374"/>
    <w:rsid w:val="007F3B7C"/>
    <w:rsid w:val="007F5311"/>
    <w:rsid w:val="007F5FB5"/>
    <w:rsid w:val="00802979"/>
    <w:rsid w:val="00803232"/>
    <w:rsid w:val="00804ECE"/>
    <w:rsid w:val="008064B7"/>
    <w:rsid w:val="00807FE8"/>
    <w:rsid w:val="00810078"/>
    <w:rsid w:val="00810750"/>
    <w:rsid w:val="00812096"/>
    <w:rsid w:val="00812B63"/>
    <w:rsid w:val="00813BFA"/>
    <w:rsid w:val="00814411"/>
    <w:rsid w:val="008151C6"/>
    <w:rsid w:val="00815F92"/>
    <w:rsid w:val="008161F9"/>
    <w:rsid w:val="00816B67"/>
    <w:rsid w:val="00816BD4"/>
    <w:rsid w:val="00816D7F"/>
    <w:rsid w:val="00817E46"/>
    <w:rsid w:val="0082092B"/>
    <w:rsid w:val="00824BD0"/>
    <w:rsid w:val="00824D02"/>
    <w:rsid w:val="0082523F"/>
    <w:rsid w:val="008258A4"/>
    <w:rsid w:val="0082616B"/>
    <w:rsid w:val="00826EE2"/>
    <w:rsid w:val="008308D5"/>
    <w:rsid w:val="0084134C"/>
    <w:rsid w:val="0084252A"/>
    <w:rsid w:val="00845543"/>
    <w:rsid w:val="00845699"/>
    <w:rsid w:val="008471DF"/>
    <w:rsid w:val="00847599"/>
    <w:rsid w:val="00847C34"/>
    <w:rsid w:val="0085095F"/>
    <w:rsid w:val="00850B6B"/>
    <w:rsid w:val="00852256"/>
    <w:rsid w:val="008533E7"/>
    <w:rsid w:val="00853C3C"/>
    <w:rsid w:val="00854951"/>
    <w:rsid w:val="00855417"/>
    <w:rsid w:val="0085570A"/>
    <w:rsid w:val="00856BA6"/>
    <w:rsid w:val="00856DDD"/>
    <w:rsid w:val="0085749A"/>
    <w:rsid w:val="00862041"/>
    <w:rsid w:val="00864FC3"/>
    <w:rsid w:val="008678C5"/>
    <w:rsid w:val="00871CB8"/>
    <w:rsid w:val="00872F5D"/>
    <w:rsid w:val="00874FE6"/>
    <w:rsid w:val="0087725C"/>
    <w:rsid w:val="00877726"/>
    <w:rsid w:val="0088096F"/>
    <w:rsid w:val="0088130F"/>
    <w:rsid w:val="00882CD3"/>
    <w:rsid w:val="0088789E"/>
    <w:rsid w:val="00891DDD"/>
    <w:rsid w:val="008925B3"/>
    <w:rsid w:val="00892E35"/>
    <w:rsid w:val="008935C6"/>
    <w:rsid w:val="008945CF"/>
    <w:rsid w:val="00895D96"/>
    <w:rsid w:val="008962FB"/>
    <w:rsid w:val="00897F87"/>
    <w:rsid w:val="008A2B68"/>
    <w:rsid w:val="008A2EEA"/>
    <w:rsid w:val="008A31D5"/>
    <w:rsid w:val="008A344F"/>
    <w:rsid w:val="008A3A43"/>
    <w:rsid w:val="008A65C6"/>
    <w:rsid w:val="008A6A13"/>
    <w:rsid w:val="008A6E1B"/>
    <w:rsid w:val="008B0687"/>
    <w:rsid w:val="008B1069"/>
    <w:rsid w:val="008B31A1"/>
    <w:rsid w:val="008C0D2E"/>
    <w:rsid w:val="008C3D36"/>
    <w:rsid w:val="008C5B3A"/>
    <w:rsid w:val="008C61BF"/>
    <w:rsid w:val="008D0B4D"/>
    <w:rsid w:val="008D15D8"/>
    <w:rsid w:val="008D1736"/>
    <w:rsid w:val="008D34E7"/>
    <w:rsid w:val="008D3828"/>
    <w:rsid w:val="008D5C43"/>
    <w:rsid w:val="008D60F1"/>
    <w:rsid w:val="008D7027"/>
    <w:rsid w:val="008D77AB"/>
    <w:rsid w:val="008E1BE3"/>
    <w:rsid w:val="008E323E"/>
    <w:rsid w:val="008E3642"/>
    <w:rsid w:val="008E3CED"/>
    <w:rsid w:val="008E4D1C"/>
    <w:rsid w:val="008E5938"/>
    <w:rsid w:val="008E5E2F"/>
    <w:rsid w:val="008E6949"/>
    <w:rsid w:val="008E7827"/>
    <w:rsid w:val="008F12D8"/>
    <w:rsid w:val="008F2246"/>
    <w:rsid w:val="008F2DBB"/>
    <w:rsid w:val="008F581A"/>
    <w:rsid w:val="008F5EEE"/>
    <w:rsid w:val="008F731D"/>
    <w:rsid w:val="008F7452"/>
    <w:rsid w:val="009001DD"/>
    <w:rsid w:val="00900DD7"/>
    <w:rsid w:val="00903E37"/>
    <w:rsid w:val="009043BC"/>
    <w:rsid w:val="009052B9"/>
    <w:rsid w:val="00905F08"/>
    <w:rsid w:val="00906D5A"/>
    <w:rsid w:val="009112AF"/>
    <w:rsid w:val="00912E19"/>
    <w:rsid w:val="00914933"/>
    <w:rsid w:val="00914A1A"/>
    <w:rsid w:val="009154BB"/>
    <w:rsid w:val="00917D36"/>
    <w:rsid w:val="00920333"/>
    <w:rsid w:val="00922308"/>
    <w:rsid w:val="00924A60"/>
    <w:rsid w:val="00925042"/>
    <w:rsid w:val="009254EF"/>
    <w:rsid w:val="00926082"/>
    <w:rsid w:val="00930984"/>
    <w:rsid w:val="00935273"/>
    <w:rsid w:val="0094144D"/>
    <w:rsid w:val="00941A74"/>
    <w:rsid w:val="00942ED7"/>
    <w:rsid w:val="009436B7"/>
    <w:rsid w:val="00943AF3"/>
    <w:rsid w:val="00944344"/>
    <w:rsid w:val="00954000"/>
    <w:rsid w:val="00954803"/>
    <w:rsid w:val="00956285"/>
    <w:rsid w:val="00961014"/>
    <w:rsid w:val="00961D45"/>
    <w:rsid w:val="00961E06"/>
    <w:rsid w:val="00961F91"/>
    <w:rsid w:val="009624F4"/>
    <w:rsid w:val="00964241"/>
    <w:rsid w:val="00965D2E"/>
    <w:rsid w:val="0096739C"/>
    <w:rsid w:val="00971660"/>
    <w:rsid w:val="00974E1D"/>
    <w:rsid w:val="00977748"/>
    <w:rsid w:val="00981A35"/>
    <w:rsid w:val="0098405C"/>
    <w:rsid w:val="0098409D"/>
    <w:rsid w:val="0098762B"/>
    <w:rsid w:val="009908DC"/>
    <w:rsid w:val="009908E4"/>
    <w:rsid w:val="00994610"/>
    <w:rsid w:val="00994BE0"/>
    <w:rsid w:val="00994D87"/>
    <w:rsid w:val="00996C77"/>
    <w:rsid w:val="009A0264"/>
    <w:rsid w:val="009A50D5"/>
    <w:rsid w:val="009A5C3D"/>
    <w:rsid w:val="009A6BFF"/>
    <w:rsid w:val="009B3BD8"/>
    <w:rsid w:val="009B5085"/>
    <w:rsid w:val="009B5DD2"/>
    <w:rsid w:val="009B6EA3"/>
    <w:rsid w:val="009C0237"/>
    <w:rsid w:val="009C1F31"/>
    <w:rsid w:val="009C3919"/>
    <w:rsid w:val="009C4297"/>
    <w:rsid w:val="009C55A3"/>
    <w:rsid w:val="009C745D"/>
    <w:rsid w:val="009D0D61"/>
    <w:rsid w:val="009D2FCB"/>
    <w:rsid w:val="009D36F9"/>
    <w:rsid w:val="009D4042"/>
    <w:rsid w:val="009D4159"/>
    <w:rsid w:val="009D4BA7"/>
    <w:rsid w:val="009D5839"/>
    <w:rsid w:val="009D765D"/>
    <w:rsid w:val="009D7A36"/>
    <w:rsid w:val="009D7BB2"/>
    <w:rsid w:val="009E2DB6"/>
    <w:rsid w:val="009E3960"/>
    <w:rsid w:val="009E6AF6"/>
    <w:rsid w:val="009F465F"/>
    <w:rsid w:val="009F7D7F"/>
    <w:rsid w:val="00A00A6C"/>
    <w:rsid w:val="00A00C95"/>
    <w:rsid w:val="00A00F04"/>
    <w:rsid w:val="00A016D3"/>
    <w:rsid w:val="00A03059"/>
    <w:rsid w:val="00A045C8"/>
    <w:rsid w:val="00A054C6"/>
    <w:rsid w:val="00A0688A"/>
    <w:rsid w:val="00A071F7"/>
    <w:rsid w:val="00A07659"/>
    <w:rsid w:val="00A07EE7"/>
    <w:rsid w:val="00A10185"/>
    <w:rsid w:val="00A12D9E"/>
    <w:rsid w:val="00A147A3"/>
    <w:rsid w:val="00A16965"/>
    <w:rsid w:val="00A21765"/>
    <w:rsid w:val="00A21D2F"/>
    <w:rsid w:val="00A25A1E"/>
    <w:rsid w:val="00A27E11"/>
    <w:rsid w:val="00A311FF"/>
    <w:rsid w:val="00A31810"/>
    <w:rsid w:val="00A32F0F"/>
    <w:rsid w:val="00A355FC"/>
    <w:rsid w:val="00A37A11"/>
    <w:rsid w:val="00A40DA6"/>
    <w:rsid w:val="00A418C9"/>
    <w:rsid w:val="00A426EE"/>
    <w:rsid w:val="00A430A0"/>
    <w:rsid w:val="00A434EA"/>
    <w:rsid w:val="00A43661"/>
    <w:rsid w:val="00A451A5"/>
    <w:rsid w:val="00A46186"/>
    <w:rsid w:val="00A4640D"/>
    <w:rsid w:val="00A47745"/>
    <w:rsid w:val="00A5071D"/>
    <w:rsid w:val="00A52269"/>
    <w:rsid w:val="00A52DD7"/>
    <w:rsid w:val="00A537C8"/>
    <w:rsid w:val="00A53943"/>
    <w:rsid w:val="00A53BFA"/>
    <w:rsid w:val="00A57BA0"/>
    <w:rsid w:val="00A60684"/>
    <w:rsid w:val="00A607E4"/>
    <w:rsid w:val="00A60A78"/>
    <w:rsid w:val="00A64F87"/>
    <w:rsid w:val="00A6500F"/>
    <w:rsid w:val="00A66A0F"/>
    <w:rsid w:val="00A66D62"/>
    <w:rsid w:val="00A66FD5"/>
    <w:rsid w:val="00A7054C"/>
    <w:rsid w:val="00A70BFB"/>
    <w:rsid w:val="00A72125"/>
    <w:rsid w:val="00A7435F"/>
    <w:rsid w:val="00A745A2"/>
    <w:rsid w:val="00A75B96"/>
    <w:rsid w:val="00A7760E"/>
    <w:rsid w:val="00A77953"/>
    <w:rsid w:val="00A77E56"/>
    <w:rsid w:val="00A8034D"/>
    <w:rsid w:val="00A8134B"/>
    <w:rsid w:val="00A817D6"/>
    <w:rsid w:val="00A81DFE"/>
    <w:rsid w:val="00A82F64"/>
    <w:rsid w:val="00A856DC"/>
    <w:rsid w:val="00A859C1"/>
    <w:rsid w:val="00A86B7D"/>
    <w:rsid w:val="00A91AB8"/>
    <w:rsid w:val="00A91EAA"/>
    <w:rsid w:val="00A97079"/>
    <w:rsid w:val="00AA16A0"/>
    <w:rsid w:val="00AA452F"/>
    <w:rsid w:val="00AA4D16"/>
    <w:rsid w:val="00AA564F"/>
    <w:rsid w:val="00AB0388"/>
    <w:rsid w:val="00AB0416"/>
    <w:rsid w:val="00AB1893"/>
    <w:rsid w:val="00AB1B53"/>
    <w:rsid w:val="00AB3624"/>
    <w:rsid w:val="00AB419E"/>
    <w:rsid w:val="00AB5831"/>
    <w:rsid w:val="00AB59DD"/>
    <w:rsid w:val="00AB5BDB"/>
    <w:rsid w:val="00AB7E9B"/>
    <w:rsid w:val="00AC0AE7"/>
    <w:rsid w:val="00AC125A"/>
    <w:rsid w:val="00AC1A89"/>
    <w:rsid w:val="00AC1ACD"/>
    <w:rsid w:val="00AC2153"/>
    <w:rsid w:val="00AC23FB"/>
    <w:rsid w:val="00AC36A3"/>
    <w:rsid w:val="00AC5371"/>
    <w:rsid w:val="00AC602F"/>
    <w:rsid w:val="00AC78D7"/>
    <w:rsid w:val="00AD1C63"/>
    <w:rsid w:val="00AD22CD"/>
    <w:rsid w:val="00AD3E18"/>
    <w:rsid w:val="00AD4156"/>
    <w:rsid w:val="00AD54BF"/>
    <w:rsid w:val="00AD56E5"/>
    <w:rsid w:val="00AE25C7"/>
    <w:rsid w:val="00AE2B3E"/>
    <w:rsid w:val="00AE3CFB"/>
    <w:rsid w:val="00AE41AB"/>
    <w:rsid w:val="00AE431C"/>
    <w:rsid w:val="00AE4522"/>
    <w:rsid w:val="00AE51AD"/>
    <w:rsid w:val="00AE532F"/>
    <w:rsid w:val="00AE53A7"/>
    <w:rsid w:val="00AE77A0"/>
    <w:rsid w:val="00AE7E20"/>
    <w:rsid w:val="00AF057B"/>
    <w:rsid w:val="00AF0B8E"/>
    <w:rsid w:val="00AF3DC5"/>
    <w:rsid w:val="00AF549B"/>
    <w:rsid w:val="00AF61BE"/>
    <w:rsid w:val="00AF6708"/>
    <w:rsid w:val="00AF7205"/>
    <w:rsid w:val="00B02466"/>
    <w:rsid w:val="00B0467E"/>
    <w:rsid w:val="00B04A50"/>
    <w:rsid w:val="00B0677A"/>
    <w:rsid w:val="00B068B9"/>
    <w:rsid w:val="00B07F64"/>
    <w:rsid w:val="00B10C69"/>
    <w:rsid w:val="00B12032"/>
    <w:rsid w:val="00B12AB5"/>
    <w:rsid w:val="00B139DB"/>
    <w:rsid w:val="00B13A55"/>
    <w:rsid w:val="00B140FF"/>
    <w:rsid w:val="00B14833"/>
    <w:rsid w:val="00B14C3F"/>
    <w:rsid w:val="00B161C6"/>
    <w:rsid w:val="00B20BA4"/>
    <w:rsid w:val="00B234E2"/>
    <w:rsid w:val="00B24D26"/>
    <w:rsid w:val="00B26070"/>
    <w:rsid w:val="00B26DF7"/>
    <w:rsid w:val="00B271DE"/>
    <w:rsid w:val="00B27E5C"/>
    <w:rsid w:val="00B30A5C"/>
    <w:rsid w:val="00B326B4"/>
    <w:rsid w:val="00B34438"/>
    <w:rsid w:val="00B354CC"/>
    <w:rsid w:val="00B36B2F"/>
    <w:rsid w:val="00B37117"/>
    <w:rsid w:val="00B402AB"/>
    <w:rsid w:val="00B40B8D"/>
    <w:rsid w:val="00B417AE"/>
    <w:rsid w:val="00B460CD"/>
    <w:rsid w:val="00B51DCA"/>
    <w:rsid w:val="00B55C5E"/>
    <w:rsid w:val="00B562D8"/>
    <w:rsid w:val="00B578E9"/>
    <w:rsid w:val="00B57B57"/>
    <w:rsid w:val="00B62A99"/>
    <w:rsid w:val="00B62E82"/>
    <w:rsid w:val="00B63214"/>
    <w:rsid w:val="00B632D7"/>
    <w:rsid w:val="00B638C6"/>
    <w:rsid w:val="00B65482"/>
    <w:rsid w:val="00B67B5A"/>
    <w:rsid w:val="00B7207C"/>
    <w:rsid w:val="00B727A4"/>
    <w:rsid w:val="00B74A8E"/>
    <w:rsid w:val="00B761FD"/>
    <w:rsid w:val="00B768F6"/>
    <w:rsid w:val="00B80384"/>
    <w:rsid w:val="00B80C49"/>
    <w:rsid w:val="00B8480A"/>
    <w:rsid w:val="00B85564"/>
    <w:rsid w:val="00B85C61"/>
    <w:rsid w:val="00B864DB"/>
    <w:rsid w:val="00B90322"/>
    <w:rsid w:val="00B90804"/>
    <w:rsid w:val="00B913AC"/>
    <w:rsid w:val="00B93B81"/>
    <w:rsid w:val="00B943E0"/>
    <w:rsid w:val="00B94787"/>
    <w:rsid w:val="00B94F29"/>
    <w:rsid w:val="00BA4662"/>
    <w:rsid w:val="00BA51A5"/>
    <w:rsid w:val="00BA5FEC"/>
    <w:rsid w:val="00BA71F0"/>
    <w:rsid w:val="00BA7309"/>
    <w:rsid w:val="00BB4C61"/>
    <w:rsid w:val="00BC1B5A"/>
    <w:rsid w:val="00BC1C3F"/>
    <w:rsid w:val="00BC3E75"/>
    <w:rsid w:val="00BC46F3"/>
    <w:rsid w:val="00BC5B4C"/>
    <w:rsid w:val="00BC6239"/>
    <w:rsid w:val="00BD29DC"/>
    <w:rsid w:val="00BD729E"/>
    <w:rsid w:val="00BD7976"/>
    <w:rsid w:val="00BE0B73"/>
    <w:rsid w:val="00BE3407"/>
    <w:rsid w:val="00BE3A71"/>
    <w:rsid w:val="00BE3D1B"/>
    <w:rsid w:val="00BE4729"/>
    <w:rsid w:val="00BE4D59"/>
    <w:rsid w:val="00BE5243"/>
    <w:rsid w:val="00BE5C1A"/>
    <w:rsid w:val="00BE7A59"/>
    <w:rsid w:val="00BF0851"/>
    <w:rsid w:val="00BF0E0A"/>
    <w:rsid w:val="00BF1CCB"/>
    <w:rsid w:val="00BF2D32"/>
    <w:rsid w:val="00BF4EFA"/>
    <w:rsid w:val="00BF5685"/>
    <w:rsid w:val="00BF6253"/>
    <w:rsid w:val="00BF720C"/>
    <w:rsid w:val="00C016BA"/>
    <w:rsid w:val="00C02461"/>
    <w:rsid w:val="00C029AF"/>
    <w:rsid w:val="00C04CF7"/>
    <w:rsid w:val="00C0517B"/>
    <w:rsid w:val="00C062B3"/>
    <w:rsid w:val="00C10360"/>
    <w:rsid w:val="00C129F7"/>
    <w:rsid w:val="00C12AD5"/>
    <w:rsid w:val="00C14A28"/>
    <w:rsid w:val="00C1600A"/>
    <w:rsid w:val="00C161F9"/>
    <w:rsid w:val="00C16504"/>
    <w:rsid w:val="00C168C4"/>
    <w:rsid w:val="00C17226"/>
    <w:rsid w:val="00C201AF"/>
    <w:rsid w:val="00C21D59"/>
    <w:rsid w:val="00C251AE"/>
    <w:rsid w:val="00C257C1"/>
    <w:rsid w:val="00C262B9"/>
    <w:rsid w:val="00C263DB"/>
    <w:rsid w:val="00C26710"/>
    <w:rsid w:val="00C2710D"/>
    <w:rsid w:val="00C340C8"/>
    <w:rsid w:val="00C3505C"/>
    <w:rsid w:val="00C3614A"/>
    <w:rsid w:val="00C3705C"/>
    <w:rsid w:val="00C37375"/>
    <w:rsid w:val="00C37EA6"/>
    <w:rsid w:val="00C40FD2"/>
    <w:rsid w:val="00C41172"/>
    <w:rsid w:val="00C420CF"/>
    <w:rsid w:val="00C422C8"/>
    <w:rsid w:val="00C423EE"/>
    <w:rsid w:val="00C43370"/>
    <w:rsid w:val="00C504DE"/>
    <w:rsid w:val="00C50CB2"/>
    <w:rsid w:val="00C559EE"/>
    <w:rsid w:val="00C55C75"/>
    <w:rsid w:val="00C60DFB"/>
    <w:rsid w:val="00C63842"/>
    <w:rsid w:val="00C70CAD"/>
    <w:rsid w:val="00C712DC"/>
    <w:rsid w:val="00C71346"/>
    <w:rsid w:val="00C72D5A"/>
    <w:rsid w:val="00C756F7"/>
    <w:rsid w:val="00C769F1"/>
    <w:rsid w:val="00C76D73"/>
    <w:rsid w:val="00C826B8"/>
    <w:rsid w:val="00C850F6"/>
    <w:rsid w:val="00C85560"/>
    <w:rsid w:val="00C8781B"/>
    <w:rsid w:val="00C87E37"/>
    <w:rsid w:val="00C9094B"/>
    <w:rsid w:val="00C947C3"/>
    <w:rsid w:val="00C95583"/>
    <w:rsid w:val="00C95EA2"/>
    <w:rsid w:val="00C9639C"/>
    <w:rsid w:val="00C969A6"/>
    <w:rsid w:val="00C96D41"/>
    <w:rsid w:val="00C97D8B"/>
    <w:rsid w:val="00CA2FD6"/>
    <w:rsid w:val="00CA32B5"/>
    <w:rsid w:val="00CA3302"/>
    <w:rsid w:val="00CA35C2"/>
    <w:rsid w:val="00CA4453"/>
    <w:rsid w:val="00CA5013"/>
    <w:rsid w:val="00CB0117"/>
    <w:rsid w:val="00CB2301"/>
    <w:rsid w:val="00CB415A"/>
    <w:rsid w:val="00CB4E2E"/>
    <w:rsid w:val="00CB7460"/>
    <w:rsid w:val="00CC00C1"/>
    <w:rsid w:val="00CC014F"/>
    <w:rsid w:val="00CC7D13"/>
    <w:rsid w:val="00CC7DA1"/>
    <w:rsid w:val="00CD01B1"/>
    <w:rsid w:val="00CD032F"/>
    <w:rsid w:val="00CD1807"/>
    <w:rsid w:val="00CD2219"/>
    <w:rsid w:val="00CD5463"/>
    <w:rsid w:val="00CD6F40"/>
    <w:rsid w:val="00CE0DE1"/>
    <w:rsid w:val="00CE447D"/>
    <w:rsid w:val="00CE55E4"/>
    <w:rsid w:val="00CE75FA"/>
    <w:rsid w:val="00CF0EB8"/>
    <w:rsid w:val="00CF2755"/>
    <w:rsid w:val="00CF2B98"/>
    <w:rsid w:val="00CF396D"/>
    <w:rsid w:val="00CF54FD"/>
    <w:rsid w:val="00D03EE8"/>
    <w:rsid w:val="00D04CFB"/>
    <w:rsid w:val="00D05830"/>
    <w:rsid w:val="00D07864"/>
    <w:rsid w:val="00D100CC"/>
    <w:rsid w:val="00D1037E"/>
    <w:rsid w:val="00D1048C"/>
    <w:rsid w:val="00D10C19"/>
    <w:rsid w:val="00D10C94"/>
    <w:rsid w:val="00D10EBC"/>
    <w:rsid w:val="00D11088"/>
    <w:rsid w:val="00D111B7"/>
    <w:rsid w:val="00D134CF"/>
    <w:rsid w:val="00D1351E"/>
    <w:rsid w:val="00D140BB"/>
    <w:rsid w:val="00D1490B"/>
    <w:rsid w:val="00D156EB"/>
    <w:rsid w:val="00D177D0"/>
    <w:rsid w:val="00D20D4B"/>
    <w:rsid w:val="00D21B3A"/>
    <w:rsid w:val="00D22610"/>
    <w:rsid w:val="00D25D68"/>
    <w:rsid w:val="00D260A2"/>
    <w:rsid w:val="00D2796C"/>
    <w:rsid w:val="00D3043B"/>
    <w:rsid w:val="00D311AE"/>
    <w:rsid w:val="00D32112"/>
    <w:rsid w:val="00D3574C"/>
    <w:rsid w:val="00D3697C"/>
    <w:rsid w:val="00D36DCD"/>
    <w:rsid w:val="00D41FB3"/>
    <w:rsid w:val="00D43FAE"/>
    <w:rsid w:val="00D4575E"/>
    <w:rsid w:val="00D47A83"/>
    <w:rsid w:val="00D47AD4"/>
    <w:rsid w:val="00D509E0"/>
    <w:rsid w:val="00D50CCD"/>
    <w:rsid w:val="00D527A9"/>
    <w:rsid w:val="00D53604"/>
    <w:rsid w:val="00D54A79"/>
    <w:rsid w:val="00D552AA"/>
    <w:rsid w:val="00D55599"/>
    <w:rsid w:val="00D564C2"/>
    <w:rsid w:val="00D61DAC"/>
    <w:rsid w:val="00D62160"/>
    <w:rsid w:val="00D62F21"/>
    <w:rsid w:val="00D63035"/>
    <w:rsid w:val="00D665D9"/>
    <w:rsid w:val="00D700F1"/>
    <w:rsid w:val="00D70E4C"/>
    <w:rsid w:val="00D73179"/>
    <w:rsid w:val="00D74717"/>
    <w:rsid w:val="00D75A76"/>
    <w:rsid w:val="00D80F6F"/>
    <w:rsid w:val="00D82B46"/>
    <w:rsid w:val="00D847AA"/>
    <w:rsid w:val="00D851D9"/>
    <w:rsid w:val="00D8640A"/>
    <w:rsid w:val="00D87E9F"/>
    <w:rsid w:val="00D90B8F"/>
    <w:rsid w:val="00D917C4"/>
    <w:rsid w:val="00D94B9A"/>
    <w:rsid w:val="00D94C21"/>
    <w:rsid w:val="00D94D23"/>
    <w:rsid w:val="00D951D4"/>
    <w:rsid w:val="00D95CB1"/>
    <w:rsid w:val="00D970B0"/>
    <w:rsid w:val="00DA0717"/>
    <w:rsid w:val="00DA072F"/>
    <w:rsid w:val="00DA2BF3"/>
    <w:rsid w:val="00DA3E58"/>
    <w:rsid w:val="00DA4152"/>
    <w:rsid w:val="00DA7888"/>
    <w:rsid w:val="00DB02AD"/>
    <w:rsid w:val="00DB14EA"/>
    <w:rsid w:val="00DB1DE1"/>
    <w:rsid w:val="00DB38E6"/>
    <w:rsid w:val="00DB5354"/>
    <w:rsid w:val="00DB5877"/>
    <w:rsid w:val="00DB5BBA"/>
    <w:rsid w:val="00DC15F2"/>
    <w:rsid w:val="00DC1D1C"/>
    <w:rsid w:val="00DC22AF"/>
    <w:rsid w:val="00DC25B1"/>
    <w:rsid w:val="00DC3A21"/>
    <w:rsid w:val="00DC4E51"/>
    <w:rsid w:val="00DC57EE"/>
    <w:rsid w:val="00DD2757"/>
    <w:rsid w:val="00DD3463"/>
    <w:rsid w:val="00DD3565"/>
    <w:rsid w:val="00DD4263"/>
    <w:rsid w:val="00DD5A1E"/>
    <w:rsid w:val="00DD5A57"/>
    <w:rsid w:val="00DD67CB"/>
    <w:rsid w:val="00DD6CC1"/>
    <w:rsid w:val="00DD7BBC"/>
    <w:rsid w:val="00DE01B7"/>
    <w:rsid w:val="00DE028F"/>
    <w:rsid w:val="00DE20D1"/>
    <w:rsid w:val="00DE5CCE"/>
    <w:rsid w:val="00DE6101"/>
    <w:rsid w:val="00DE7FBD"/>
    <w:rsid w:val="00DF18A0"/>
    <w:rsid w:val="00DF20C1"/>
    <w:rsid w:val="00DF21CB"/>
    <w:rsid w:val="00DF2CA8"/>
    <w:rsid w:val="00DF4565"/>
    <w:rsid w:val="00DF4DDE"/>
    <w:rsid w:val="00DF5927"/>
    <w:rsid w:val="00DF604E"/>
    <w:rsid w:val="00DF6FB1"/>
    <w:rsid w:val="00DF7CAD"/>
    <w:rsid w:val="00E00698"/>
    <w:rsid w:val="00E00715"/>
    <w:rsid w:val="00E00B06"/>
    <w:rsid w:val="00E00FE3"/>
    <w:rsid w:val="00E020BD"/>
    <w:rsid w:val="00E05492"/>
    <w:rsid w:val="00E071DE"/>
    <w:rsid w:val="00E07D79"/>
    <w:rsid w:val="00E1223C"/>
    <w:rsid w:val="00E1352A"/>
    <w:rsid w:val="00E1404C"/>
    <w:rsid w:val="00E16462"/>
    <w:rsid w:val="00E16B4E"/>
    <w:rsid w:val="00E20B4D"/>
    <w:rsid w:val="00E23056"/>
    <w:rsid w:val="00E24064"/>
    <w:rsid w:val="00E26347"/>
    <w:rsid w:val="00E2720B"/>
    <w:rsid w:val="00E27CA6"/>
    <w:rsid w:val="00E27F60"/>
    <w:rsid w:val="00E31913"/>
    <w:rsid w:val="00E31D44"/>
    <w:rsid w:val="00E328A5"/>
    <w:rsid w:val="00E32941"/>
    <w:rsid w:val="00E35BBB"/>
    <w:rsid w:val="00E3627A"/>
    <w:rsid w:val="00E36DD1"/>
    <w:rsid w:val="00E37EF4"/>
    <w:rsid w:val="00E42A65"/>
    <w:rsid w:val="00E44696"/>
    <w:rsid w:val="00E46949"/>
    <w:rsid w:val="00E46DC3"/>
    <w:rsid w:val="00E50923"/>
    <w:rsid w:val="00E515E3"/>
    <w:rsid w:val="00E55FA4"/>
    <w:rsid w:val="00E57EBA"/>
    <w:rsid w:val="00E6048D"/>
    <w:rsid w:val="00E60D30"/>
    <w:rsid w:val="00E62F23"/>
    <w:rsid w:val="00E6451C"/>
    <w:rsid w:val="00E64CAF"/>
    <w:rsid w:val="00E6546B"/>
    <w:rsid w:val="00E656CB"/>
    <w:rsid w:val="00E65E9F"/>
    <w:rsid w:val="00E6712A"/>
    <w:rsid w:val="00E70199"/>
    <w:rsid w:val="00E715C6"/>
    <w:rsid w:val="00E71C9C"/>
    <w:rsid w:val="00E7323F"/>
    <w:rsid w:val="00E74348"/>
    <w:rsid w:val="00E743BB"/>
    <w:rsid w:val="00E74994"/>
    <w:rsid w:val="00E75002"/>
    <w:rsid w:val="00E76E8A"/>
    <w:rsid w:val="00E82DA4"/>
    <w:rsid w:val="00E8354E"/>
    <w:rsid w:val="00E845B2"/>
    <w:rsid w:val="00E85401"/>
    <w:rsid w:val="00E86378"/>
    <w:rsid w:val="00E94814"/>
    <w:rsid w:val="00E94D46"/>
    <w:rsid w:val="00E961EE"/>
    <w:rsid w:val="00E96E50"/>
    <w:rsid w:val="00EA0CC4"/>
    <w:rsid w:val="00EA1424"/>
    <w:rsid w:val="00EA28F1"/>
    <w:rsid w:val="00EA3750"/>
    <w:rsid w:val="00EA54B1"/>
    <w:rsid w:val="00EA5811"/>
    <w:rsid w:val="00EB059F"/>
    <w:rsid w:val="00EB1DA7"/>
    <w:rsid w:val="00EB25BB"/>
    <w:rsid w:val="00EB26C9"/>
    <w:rsid w:val="00EB2F51"/>
    <w:rsid w:val="00EB30DC"/>
    <w:rsid w:val="00EB4EFF"/>
    <w:rsid w:val="00EB7A8B"/>
    <w:rsid w:val="00EB7E5D"/>
    <w:rsid w:val="00EC08CA"/>
    <w:rsid w:val="00EC22C5"/>
    <w:rsid w:val="00EC2BCD"/>
    <w:rsid w:val="00EC3840"/>
    <w:rsid w:val="00EC41E9"/>
    <w:rsid w:val="00EC5953"/>
    <w:rsid w:val="00EC64BF"/>
    <w:rsid w:val="00EC65B7"/>
    <w:rsid w:val="00EC692F"/>
    <w:rsid w:val="00EC7F20"/>
    <w:rsid w:val="00ED09B4"/>
    <w:rsid w:val="00ED0A0A"/>
    <w:rsid w:val="00ED1001"/>
    <w:rsid w:val="00ED45EA"/>
    <w:rsid w:val="00ED6716"/>
    <w:rsid w:val="00ED67DD"/>
    <w:rsid w:val="00EE0C99"/>
    <w:rsid w:val="00EE298F"/>
    <w:rsid w:val="00EE3538"/>
    <w:rsid w:val="00EE3E3F"/>
    <w:rsid w:val="00EE5197"/>
    <w:rsid w:val="00EE6296"/>
    <w:rsid w:val="00EF0957"/>
    <w:rsid w:val="00EF1631"/>
    <w:rsid w:val="00EF1900"/>
    <w:rsid w:val="00EF1C8B"/>
    <w:rsid w:val="00EF20DC"/>
    <w:rsid w:val="00EF2485"/>
    <w:rsid w:val="00EF2C7D"/>
    <w:rsid w:val="00EF446A"/>
    <w:rsid w:val="00EF618D"/>
    <w:rsid w:val="00F016C6"/>
    <w:rsid w:val="00F03469"/>
    <w:rsid w:val="00F04F2B"/>
    <w:rsid w:val="00F06D39"/>
    <w:rsid w:val="00F12B1E"/>
    <w:rsid w:val="00F13730"/>
    <w:rsid w:val="00F14B4A"/>
    <w:rsid w:val="00F168B4"/>
    <w:rsid w:val="00F22D18"/>
    <w:rsid w:val="00F23E85"/>
    <w:rsid w:val="00F241A3"/>
    <w:rsid w:val="00F2480C"/>
    <w:rsid w:val="00F24EF4"/>
    <w:rsid w:val="00F24FDD"/>
    <w:rsid w:val="00F3097F"/>
    <w:rsid w:val="00F32F67"/>
    <w:rsid w:val="00F33021"/>
    <w:rsid w:val="00F339FC"/>
    <w:rsid w:val="00F367B2"/>
    <w:rsid w:val="00F3686C"/>
    <w:rsid w:val="00F3793A"/>
    <w:rsid w:val="00F404AD"/>
    <w:rsid w:val="00F41084"/>
    <w:rsid w:val="00F43858"/>
    <w:rsid w:val="00F45216"/>
    <w:rsid w:val="00F5120B"/>
    <w:rsid w:val="00F51E96"/>
    <w:rsid w:val="00F529D6"/>
    <w:rsid w:val="00F529F9"/>
    <w:rsid w:val="00F533A7"/>
    <w:rsid w:val="00F5604C"/>
    <w:rsid w:val="00F56362"/>
    <w:rsid w:val="00F576C6"/>
    <w:rsid w:val="00F579FE"/>
    <w:rsid w:val="00F62E78"/>
    <w:rsid w:val="00F64F54"/>
    <w:rsid w:val="00F65955"/>
    <w:rsid w:val="00F666E8"/>
    <w:rsid w:val="00F66825"/>
    <w:rsid w:val="00F6694B"/>
    <w:rsid w:val="00F67D69"/>
    <w:rsid w:val="00F700ED"/>
    <w:rsid w:val="00F7224B"/>
    <w:rsid w:val="00F73288"/>
    <w:rsid w:val="00F76B20"/>
    <w:rsid w:val="00F76E3F"/>
    <w:rsid w:val="00F76FE7"/>
    <w:rsid w:val="00F77963"/>
    <w:rsid w:val="00F80858"/>
    <w:rsid w:val="00F8099F"/>
    <w:rsid w:val="00F80F2B"/>
    <w:rsid w:val="00F82217"/>
    <w:rsid w:val="00F82B26"/>
    <w:rsid w:val="00F84B65"/>
    <w:rsid w:val="00F861E3"/>
    <w:rsid w:val="00F87688"/>
    <w:rsid w:val="00F90033"/>
    <w:rsid w:val="00F91661"/>
    <w:rsid w:val="00F93659"/>
    <w:rsid w:val="00F94387"/>
    <w:rsid w:val="00F967F9"/>
    <w:rsid w:val="00F96A2F"/>
    <w:rsid w:val="00FA06FB"/>
    <w:rsid w:val="00FA1025"/>
    <w:rsid w:val="00FA3351"/>
    <w:rsid w:val="00FA40D2"/>
    <w:rsid w:val="00FA4691"/>
    <w:rsid w:val="00FA503D"/>
    <w:rsid w:val="00FA5C3D"/>
    <w:rsid w:val="00FA663D"/>
    <w:rsid w:val="00FA7CB9"/>
    <w:rsid w:val="00FB149F"/>
    <w:rsid w:val="00FB2C10"/>
    <w:rsid w:val="00FB56CE"/>
    <w:rsid w:val="00FC034F"/>
    <w:rsid w:val="00FC0386"/>
    <w:rsid w:val="00FC0EFD"/>
    <w:rsid w:val="00FC2595"/>
    <w:rsid w:val="00FC2F3B"/>
    <w:rsid w:val="00FC32A3"/>
    <w:rsid w:val="00FC32E9"/>
    <w:rsid w:val="00FC440F"/>
    <w:rsid w:val="00FC4614"/>
    <w:rsid w:val="00FC46CC"/>
    <w:rsid w:val="00FC703F"/>
    <w:rsid w:val="00FD317A"/>
    <w:rsid w:val="00FD31F0"/>
    <w:rsid w:val="00FD5138"/>
    <w:rsid w:val="00FD56E3"/>
    <w:rsid w:val="00FD5DE5"/>
    <w:rsid w:val="00FD6D17"/>
    <w:rsid w:val="00FE01A4"/>
    <w:rsid w:val="00FE0C37"/>
    <w:rsid w:val="00FE1376"/>
    <w:rsid w:val="00FE1D0F"/>
    <w:rsid w:val="00FE55B0"/>
    <w:rsid w:val="00FE57C2"/>
    <w:rsid w:val="00FE61BF"/>
    <w:rsid w:val="00FE6407"/>
    <w:rsid w:val="00FE648B"/>
    <w:rsid w:val="00FE6F72"/>
    <w:rsid w:val="00FE746C"/>
    <w:rsid w:val="00FE74B6"/>
    <w:rsid w:val="00FE774B"/>
    <w:rsid w:val="00FE7C94"/>
    <w:rsid w:val="00FF00AE"/>
    <w:rsid w:val="00FF0DC2"/>
    <w:rsid w:val="00FF2971"/>
    <w:rsid w:val="00FF3223"/>
    <w:rsid w:val="00FF43AD"/>
    <w:rsid w:val="00FF54A3"/>
    <w:rsid w:val="00FF7E31"/>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5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46"/>
    <w:pPr>
      <w:spacing w:after="0" w:line="240" w:lineRule="auto"/>
    </w:pPr>
    <w:rPr>
      <w:rFonts w:ascii="Times New Roman" w:eastAsia="Times New Roman" w:hAnsi="Times New Roman" w:cs="Times New Roman"/>
      <w:sz w:val="24"/>
      <w:szCs w:val="24"/>
      <w:lang w:val="hr-HR" w:eastAsia="en-GB"/>
    </w:rPr>
  </w:style>
  <w:style w:type="paragraph" w:styleId="Heading1">
    <w:name w:val="heading 1"/>
    <w:basedOn w:val="Normal"/>
    <w:next w:val="Normal"/>
    <w:link w:val="Heading1Char"/>
    <w:uiPriority w:val="9"/>
    <w:qFormat/>
    <w:rsid w:val="00BE7A59"/>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BE7A59"/>
    <w:pPr>
      <w:pBdr>
        <w:bottom w:val="single" w:sz="4" w:space="1" w:color="823B0B" w:themeColor="accent2" w:themeShade="7F"/>
      </w:pBdr>
      <w:spacing w:before="400"/>
      <w:jc w:val="center"/>
      <w:outlineLvl w:val="1"/>
    </w:pPr>
    <w:rPr>
      <w:caps/>
      <w:color w:val="833C0B" w:themeColor="accent2" w:themeShade="80"/>
      <w:spacing w:val="15"/>
    </w:rPr>
  </w:style>
  <w:style w:type="paragraph" w:styleId="Heading3">
    <w:name w:val="heading 3"/>
    <w:basedOn w:val="Normal"/>
    <w:next w:val="Normal"/>
    <w:link w:val="Heading3Char"/>
    <w:uiPriority w:val="9"/>
    <w:unhideWhenUsed/>
    <w:qFormat/>
    <w:rsid w:val="00BE7A5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rPr>
  </w:style>
  <w:style w:type="paragraph" w:styleId="Heading4">
    <w:name w:val="heading 4"/>
    <w:basedOn w:val="Normal"/>
    <w:next w:val="Normal"/>
    <w:link w:val="Heading4Char"/>
    <w:uiPriority w:val="9"/>
    <w:unhideWhenUsed/>
    <w:qFormat/>
    <w:rsid w:val="00BE7A5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BE7A59"/>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BE7A59"/>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BE7A59"/>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BE7A5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E7A5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59"/>
    <w:pPr>
      <w:ind w:left="720"/>
      <w:contextualSpacing/>
    </w:pPr>
  </w:style>
  <w:style w:type="table" w:styleId="TableGrid">
    <w:name w:val="Table Grid"/>
    <w:basedOn w:val="TableNormal"/>
    <w:uiPriority w:val="39"/>
    <w:rsid w:val="00C3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7A59"/>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BE7A59"/>
    <w:rPr>
      <w:caps/>
      <w:color w:val="833C0B" w:themeColor="accent2" w:themeShade="80"/>
      <w:spacing w:val="15"/>
      <w:sz w:val="24"/>
      <w:szCs w:val="24"/>
    </w:rPr>
  </w:style>
  <w:style w:type="paragraph" w:styleId="BalloonText">
    <w:name w:val="Balloon Text"/>
    <w:basedOn w:val="Normal"/>
    <w:link w:val="BalloonTextChar"/>
    <w:uiPriority w:val="99"/>
    <w:semiHidden/>
    <w:unhideWhenUsed/>
    <w:rsid w:val="000B7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2EE"/>
    <w:rPr>
      <w:rFonts w:ascii="Segoe UI" w:hAnsi="Segoe UI" w:cs="Segoe UI"/>
      <w:sz w:val="18"/>
      <w:szCs w:val="18"/>
    </w:rPr>
  </w:style>
  <w:style w:type="character" w:styleId="CommentReference">
    <w:name w:val="annotation reference"/>
    <w:basedOn w:val="DefaultParagraphFont"/>
    <w:uiPriority w:val="99"/>
    <w:semiHidden/>
    <w:unhideWhenUsed/>
    <w:rsid w:val="00E55FA4"/>
    <w:rPr>
      <w:sz w:val="16"/>
      <w:szCs w:val="16"/>
    </w:rPr>
  </w:style>
  <w:style w:type="paragraph" w:styleId="CommentText">
    <w:name w:val="annotation text"/>
    <w:basedOn w:val="Normal"/>
    <w:link w:val="CommentTextChar"/>
    <w:uiPriority w:val="99"/>
    <w:unhideWhenUsed/>
    <w:rsid w:val="00E55FA4"/>
    <w:rPr>
      <w:sz w:val="20"/>
      <w:szCs w:val="20"/>
    </w:rPr>
  </w:style>
  <w:style w:type="character" w:customStyle="1" w:styleId="CommentTextChar">
    <w:name w:val="Comment Text Char"/>
    <w:basedOn w:val="DefaultParagraphFont"/>
    <w:link w:val="CommentText"/>
    <w:uiPriority w:val="99"/>
    <w:rsid w:val="00E55FA4"/>
    <w:rPr>
      <w:sz w:val="20"/>
      <w:szCs w:val="20"/>
    </w:rPr>
  </w:style>
  <w:style w:type="paragraph" w:styleId="CommentSubject">
    <w:name w:val="annotation subject"/>
    <w:basedOn w:val="CommentText"/>
    <w:next w:val="CommentText"/>
    <w:link w:val="CommentSubjectChar"/>
    <w:uiPriority w:val="99"/>
    <w:semiHidden/>
    <w:unhideWhenUsed/>
    <w:rsid w:val="00E55FA4"/>
    <w:rPr>
      <w:b/>
      <w:bCs/>
    </w:rPr>
  </w:style>
  <w:style w:type="character" w:customStyle="1" w:styleId="CommentSubjectChar">
    <w:name w:val="Comment Subject Char"/>
    <w:basedOn w:val="CommentTextChar"/>
    <w:link w:val="CommentSubject"/>
    <w:uiPriority w:val="99"/>
    <w:semiHidden/>
    <w:rsid w:val="00E55FA4"/>
    <w:rPr>
      <w:b/>
      <w:bCs/>
      <w:sz w:val="20"/>
      <w:szCs w:val="20"/>
    </w:rPr>
  </w:style>
  <w:style w:type="paragraph" w:styleId="FootnoteText">
    <w:name w:val="footnote text"/>
    <w:basedOn w:val="Normal"/>
    <w:link w:val="FootnoteTextChar"/>
    <w:uiPriority w:val="99"/>
    <w:semiHidden/>
    <w:unhideWhenUsed/>
    <w:rsid w:val="00EB7A8B"/>
    <w:rPr>
      <w:sz w:val="20"/>
      <w:szCs w:val="20"/>
    </w:rPr>
  </w:style>
  <w:style w:type="character" w:customStyle="1" w:styleId="FootnoteTextChar">
    <w:name w:val="Footnote Text Char"/>
    <w:basedOn w:val="DefaultParagraphFont"/>
    <w:link w:val="FootnoteText"/>
    <w:uiPriority w:val="99"/>
    <w:semiHidden/>
    <w:rsid w:val="00EB7A8B"/>
    <w:rPr>
      <w:sz w:val="20"/>
      <w:szCs w:val="20"/>
    </w:rPr>
  </w:style>
  <w:style w:type="character" w:styleId="FootnoteReference">
    <w:name w:val="footnote reference"/>
    <w:basedOn w:val="DefaultParagraphFont"/>
    <w:uiPriority w:val="99"/>
    <w:semiHidden/>
    <w:unhideWhenUsed/>
    <w:rsid w:val="00EB7A8B"/>
    <w:rPr>
      <w:vertAlign w:val="superscript"/>
    </w:rPr>
  </w:style>
  <w:style w:type="paragraph" w:styleId="HTMLPreformatted">
    <w:name w:val="HTML Preformatted"/>
    <w:basedOn w:val="Normal"/>
    <w:link w:val="HTMLPreformattedChar"/>
    <w:uiPriority w:val="99"/>
    <w:semiHidden/>
    <w:unhideWhenUsed/>
    <w:rsid w:val="0041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14042"/>
    <w:rPr>
      <w:rFonts w:ascii="Courier New" w:eastAsia="Times New Roman" w:hAnsi="Courier New" w:cs="Courier New"/>
      <w:sz w:val="20"/>
      <w:szCs w:val="20"/>
      <w:lang w:eastAsia="en-GB"/>
    </w:rPr>
  </w:style>
  <w:style w:type="character" w:customStyle="1" w:styleId="y2iqfc">
    <w:name w:val="y2iqfc"/>
    <w:basedOn w:val="DefaultParagraphFont"/>
    <w:rsid w:val="00414042"/>
  </w:style>
  <w:style w:type="character" w:customStyle="1" w:styleId="Heading3Char">
    <w:name w:val="Heading 3 Char"/>
    <w:basedOn w:val="DefaultParagraphFont"/>
    <w:link w:val="Heading3"/>
    <w:uiPriority w:val="9"/>
    <w:rsid w:val="00BE7A59"/>
    <w:rPr>
      <w:caps/>
      <w:color w:val="823B0B" w:themeColor="accent2" w:themeShade="7F"/>
      <w:sz w:val="24"/>
      <w:szCs w:val="24"/>
    </w:rPr>
  </w:style>
  <w:style w:type="paragraph" w:styleId="NoSpacing">
    <w:name w:val="No Spacing"/>
    <w:basedOn w:val="Normal"/>
    <w:link w:val="NoSpacingChar"/>
    <w:uiPriority w:val="1"/>
    <w:qFormat/>
    <w:rsid w:val="00BE7A59"/>
  </w:style>
  <w:style w:type="character" w:customStyle="1" w:styleId="NoSpacingChar">
    <w:name w:val="No Spacing Char"/>
    <w:basedOn w:val="DefaultParagraphFont"/>
    <w:link w:val="NoSpacing"/>
    <w:uiPriority w:val="1"/>
    <w:rsid w:val="00BE7A59"/>
  </w:style>
  <w:style w:type="paragraph" w:styleId="Header">
    <w:name w:val="header"/>
    <w:basedOn w:val="Normal"/>
    <w:link w:val="HeaderChar"/>
    <w:uiPriority w:val="99"/>
    <w:unhideWhenUsed/>
    <w:rsid w:val="005642F8"/>
    <w:pPr>
      <w:tabs>
        <w:tab w:val="center" w:pos="4680"/>
        <w:tab w:val="right" w:pos="9360"/>
      </w:tabs>
    </w:pPr>
  </w:style>
  <w:style w:type="character" w:customStyle="1" w:styleId="HeaderChar">
    <w:name w:val="Header Char"/>
    <w:basedOn w:val="DefaultParagraphFont"/>
    <w:link w:val="Header"/>
    <w:uiPriority w:val="99"/>
    <w:rsid w:val="005642F8"/>
  </w:style>
  <w:style w:type="paragraph" w:styleId="Footer">
    <w:name w:val="footer"/>
    <w:basedOn w:val="Normal"/>
    <w:link w:val="FooterChar"/>
    <w:uiPriority w:val="99"/>
    <w:unhideWhenUsed/>
    <w:rsid w:val="005642F8"/>
    <w:pPr>
      <w:tabs>
        <w:tab w:val="center" w:pos="4680"/>
        <w:tab w:val="right" w:pos="9360"/>
      </w:tabs>
    </w:pPr>
  </w:style>
  <w:style w:type="character" w:customStyle="1" w:styleId="FooterChar">
    <w:name w:val="Footer Char"/>
    <w:basedOn w:val="DefaultParagraphFont"/>
    <w:link w:val="Footer"/>
    <w:uiPriority w:val="99"/>
    <w:rsid w:val="005642F8"/>
  </w:style>
  <w:style w:type="character" w:customStyle="1" w:styleId="Heading4Char">
    <w:name w:val="Heading 4 Char"/>
    <w:basedOn w:val="DefaultParagraphFont"/>
    <w:link w:val="Heading4"/>
    <w:uiPriority w:val="9"/>
    <w:rsid w:val="00BE7A59"/>
    <w:rPr>
      <w:caps/>
      <w:color w:val="823B0B" w:themeColor="accent2" w:themeShade="7F"/>
      <w:spacing w:val="10"/>
    </w:rPr>
  </w:style>
  <w:style w:type="character" w:customStyle="1" w:styleId="Heading5Char">
    <w:name w:val="Heading 5 Char"/>
    <w:basedOn w:val="DefaultParagraphFont"/>
    <w:link w:val="Heading5"/>
    <w:uiPriority w:val="9"/>
    <w:rsid w:val="00BE7A59"/>
    <w:rPr>
      <w:caps/>
      <w:color w:val="823B0B" w:themeColor="accent2" w:themeShade="7F"/>
      <w:spacing w:val="10"/>
    </w:rPr>
  </w:style>
  <w:style w:type="character" w:customStyle="1" w:styleId="Heading6Char">
    <w:name w:val="Heading 6 Char"/>
    <w:basedOn w:val="DefaultParagraphFont"/>
    <w:link w:val="Heading6"/>
    <w:uiPriority w:val="9"/>
    <w:rsid w:val="00BE7A59"/>
    <w:rPr>
      <w:caps/>
      <w:color w:val="C45911" w:themeColor="accent2" w:themeShade="BF"/>
      <w:spacing w:val="10"/>
    </w:rPr>
  </w:style>
  <w:style w:type="character" w:customStyle="1" w:styleId="Heading7Char">
    <w:name w:val="Heading 7 Char"/>
    <w:basedOn w:val="DefaultParagraphFont"/>
    <w:link w:val="Heading7"/>
    <w:uiPriority w:val="9"/>
    <w:semiHidden/>
    <w:rsid w:val="00BE7A59"/>
    <w:rPr>
      <w:i/>
      <w:iCs/>
      <w:caps/>
      <w:color w:val="C45911" w:themeColor="accent2" w:themeShade="BF"/>
      <w:spacing w:val="10"/>
    </w:rPr>
  </w:style>
  <w:style w:type="character" w:customStyle="1" w:styleId="Heading8Char">
    <w:name w:val="Heading 8 Char"/>
    <w:basedOn w:val="DefaultParagraphFont"/>
    <w:link w:val="Heading8"/>
    <w:uiPriority w:val="9"/>
    <w:semiHidden/>
    <w:rsid w:val="00BE7A59"/>
    <w:rPr>
      <w:caps/>
      <w:spacing w:val="10"/>
      <w:sz w:val="20"/>
      <w:szCs w:val="20"/>
    </w:rPr>
  </w:style>
  <w:style w:type="character" w:customStyle="1" w:styleId="Heading9Char">
    <w:name w:val="Heading 9 Char"/>
    <w:basedOn w:val="DefaultParagraphFont"/>
    <w:link w:val="Heading9"/>
    <w:uiPriority w:val="9"/>
    <w:semiHidden/>
    <w:rsid w:val="00BE7A59"/>
    <w:rPr>
      <w:i/>
      <w:iCs/>
      <w:caps/>
      <w:spacing w:val="10"/>
      <w:sz w:val="20"/>
      <w:szCs w:val="20"/>
    </w:rPr>
  </w:style>
  <w:style w:type="paragraph" w:styleId="Caption">
    <w:name w:val="caption"/>
    <w:basedOn w:val="Normal"/>
    <w:next w:val="Normal"/>
    <w:uiPriority w:val="35"/>
    <w:semiHidden/>
    <w:unhideWhenUsed/>
    <w:qFormat/>
    <w:rsid w:val="00BE7A59"/>
    <w:rPr>
      <w:caps/>
      <w:spacing w:val="10"/>
      <w:sz w:val="18"/>
      <w:szCs w:val="18"/>
    </w:rPr>
  </w:style>
  <w:style w:type="paragraph" w:styleId="Title">
    <w:name w:val="Title"/>
    <w:basedOn w:val="Normal"/>
    <w:next w:val="Normal"/>
    <w:link w:val="TitleChar"/>
    <w:uiPriority w:val="10"/>
    <w:qFormat/>
    <w:rsid w:val="00BE7A59"/>
    <w:pPr>
      <w:pBdr>
        <w:top w:val="dotted" w:sz="2" w:space="1" w:color="833C0B" w:themeColor="accent2" w:themeShade="80"/>
        <w:bottom w:val="dotted" w:sz="2" w:space="6" w:color="833C0B" w:themeColor="accent2" w:themeShade="80"/>
      </w:pBdr>
      <w:spacing w:before="500" w:after="300"/>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BE7A59"/>
    <w:rPr>
      <w:caps/>
      <w:color w:val="833C0B" w:themeColor="accent2" w:themeShade="80"/>
      <w:spacing w:val="50"/>
      <w:sz w:val="44"/>
      <w:szCs w:val="44"/>
    </w:rPr>
  </w:style>
  <w:style w:type="paragraph" w:styleId="Subtitle">
    <w:name w:val="Subtitle"/>
    <w:basedOn w:val="Normal"/>
    <w:next w:val="Normal"/>
    <w:link w:val="SubtitleChar"/>
    <w:uiPriority w:val="11"/>
    <w:qFormat/>
    <w:rsid w:val="00BE7A59"/>
    <w:pPr>
      <w:spacing w:after="560"/>
      <w:jc w:val="center"/>
    </w:pPr>
    <w:rPr>
      <w:caps/>
      <w:spacing w:val="20"/>
      <w:sz w:val="18"/>
      <w:szCs w:val="18"/>
    </w:rPr>
  </w:style>
  <w:style w:type="character" w:customStyle="1" w:styleId="SubtitleChar">
    <w:name w:val="Subtitle Char"/>
    <w:basedOn w:val="DefaultParagraphFont"/>
    <w:link w:val="Subtitle"/>
    <w:uiPriority w:val="11"/>
    <w:rsid w:val="00BE7A59"/>
    <w:rPr>
      <w:caps/>
      <w:spacing w:val="20"/>
      <w:sz w:val="18"/>
      <w:szCs w:val="18"/>
    </w:rPr>
  </w:style>
  <w:style w:type="character" w:styleId="Strong">
    <w:name w:val="Strong"/>
    <w:uiPriority w:val="22"/>
    <w:qFormat/>
    <w:rsid w:val="00BE7A59"/>
    <w:rPr>
      <w:b/>
      <w:bCs/>
      <w:color w:val="C45911" w:themeColor="accent2" w:themeShade="BF"/>
      <w:spacing w:val="5"/>
    </w:rPr>
  </w:style>
  <w:style w:type="character" w:styleId="Emphasis">
    <w:name w:val="Emphasis"/>
    <w:uiPriority w:val="20"/>
    <w:qFormat/>
    <w:rsid w:val="00BE7A59"/>
    <w:rPr>
      <w:caps/>
      <w:spacing w:val="5"/>
      <w:sz w:val="20"/>
      <w:szCs w:val="20"/>
    </w:rPr>
  </w:style>
  <w:style w:type="paragraph" w:styleId="Quote">
    <w:name w:val="Quote"/>
    <w:basedOn w:val="Normal"/>
    <w:next w:val="Normal"/>
    <w:link w:val="QuoteChar"/>
    <w:uiPriority w:val="29"/>
    <w:qFormat/>
    <w:rsid w:val="00BE7A59"/>
    <w:rPr>
      <w:i/>
      <w:iCs/>
    </w:rPr>
  </w:style>
  <w:style w:type="character" w:customStyle="1" w:styleId="QuoteChar">
    <w:name w:val="Quote Char"/>
    <w:basedOn w:val="DefaultParagraphFont"/>
    <w:link w:val="Quote"/>
    <w:uiPriority w:val="29"/>
    <w:rsid w:val="00BE7A59"/>
    <w:rPr>
      <w:i/>
      <w:iCs/>
    </w:rPr>
  </w:style>
  <w:style w:type="paragraph" w:styleId="IntenseQuote">
    <w:name w:val="Intense Quote"/>
    <w:basedOn w:val="Normal"/>
    <w:next w:val="Normal"/>
    <w:link w:val="IntenseQuoteChar"/>
    <w:uiPriority w:val="30"/>
    <w:qFormat/>
    <w:rsid w:val="00BE7A5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BE7A59"/>
    <w:rPr>
      <w:caps/>
      <w:color w:val="823B0B" w:themeColor="accent2" w:themeShade="7F"/>
      <w:spacing w:val="5"/>
      <w:sz w:val="20"/>
      <w:szCs w:val="20"/>
    </w:rPr>
  </w:style>
  <w:style w:type="character" w:styleId="SubtleEmphasis">
    <w:name w:val="Subtle Emphasis"/>
    <w:uiPriority w:val="19"/>
    <w:qFormat/>
    <w:rsid w:val="00BE7A59"/>
    <w:rPr>
      <w:i/>
      <w:iCs/>
    </w:rPr>
  </w:style>
  <w:style w:type="character" w:styleId="IntenseEmphasis">
    <w:name w:val="Intense Emphasis"/>
    <w:uiPriority w:val="21"/>
    <w:qFormat/>
    <w:rsid w:val="00BE7A59"/>
    <w:rPr>
      <w:i/>
      <w:iCs/>
      <w:caps/>
      <w:spacing w:val="10"/>
      <w:sz w:val="20"/>
      <w:szCs w:val="20"/>
    </w:rPr>
  </w:style>
  <w:style w:type="character" w:styleId="SubtleReference">
    <w:name w:val="Subtle Reference"/>
    <w:basedOn w:val="DefaultParagraphFont"/>
    <w:uiPriority w:val="31"/>
    <w:qFormat/>
    <w:rsid w:val="00BE7A59"/>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BE7A59"/>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BE7A59"/>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BE7A59"/>
    <w:pPr>
      <w:outlineLvl w:val="9"/>
    </w:pPr>
  </w:style>
  <w:style w:type="numbering" w:customStyle="1" w:styleId="CurrentList1">
    <w:name w:val="Current List1"/>
    <w:uiPriority w:val="99"/>
    <w:rsid w:val="00112A28"/>
    <w:pPr>
      <w:numPr>
        <w:numId w:val="6"/>
      </w:numPr>
    </w:pPr>
  </w:style>
  <w:style w:type="numbering" w:customStyle="1" w:styleId="CurrentList2">
    <w:name w:val="Current List2"/>
    <w:uiPriority w:val="99"/>
    <w:rsid w:val="002D6172"/>
    <w:pPr>
      <w:numPr>
        <w:numId w:val="2"/>
      </w:numPr>
    </w:pPr>
  </w:style>
  <w:style w:type="paragraph" w:styleId="Revision">
    <w:name w:val="Revision"/>
    <w:hidden/>
    <w:uiPriority w:val="99"/>
    <w:semiHidden/>
    <w:rsid w:val="00EE6296"/>
    <w:pPr>
      <w:spacing w:after="0" w:line="240" w:lineRule="auto"/>
    </w:pPr>
    <w:rPr>
      <w:lang w:val="hr-HR"/>
    </w:rPr>
  </w:style>
  <w:style w:type="paragraph" w:customStyle="1" w:styleId="Default">
    <w:name w:val="Default"/>
    <w:rsid w:val="00A00A6C"/>
    <w:pPr>
      <w:autoSpaceDE w:val="0"/>
      <w:autoSpaceDN w:val="0"/>
      <w:adjustRightInd w:val="0"/>
      <w:spacing w:after="0" w:line="240" w:lineRule="auto"/>
    </w:pPr>
    <w:rPr>
      <w:rFonts w:ascii="Times New Roman" w:eastAsiaTheme="minorHAnsi" w:hAnsi="Times New Roman" w:cs="Times New Roman"/>
      <w:color w:val="000000"/>
      <w:sz w:val="24"/>
      <w:szCs w:val="24"/>
      <w:lang w:val="en-GB"/>
    </w:rPr>
  </w:style>
  <w:style w:type="character" w:customStyle="1" w:styleId="markedcontent">
    <w:name w:val="markedcontent"/>
    <w:basedOn w:val="DefaultParagraphFont"/>
    <w:rsid w:val="00A00A6C"/>
  </w:style>
  <w:style w:type="character" w:styleId="Hyperlink">
    <w:name w:val="Hyperlink"/>
    <w:basedOn w:val="DefaultParagraphFont"/>
    <w:uiPriority w:val="99"/>
    <w:unhideWhenUsed/>
    <w:rsid w:val="00A46186"/>
    <w:rPr>
      <w:color w:val="0563C1" w:themeColor="hyperlink"/>
      <w:u w:val="single"/>
    </w:rPr>
  </w:style>
  <w:style w:type="paragraph" w:customStyle="1" w:styleId="box455147">
    <w:name w:val="box_455147"/>
    <w:basedOn w:val="Normal"/>
    <w:rsid w:val="00A46186"/>
    <w:pPr>
      <w:spacing w:before="100" w:beforeAutospacing="1" w:after="100" w:afterAutospacing="1"/>
    </w:pPr>
    <w:rPr>
      <w:lang w:eastAsia="hr-HR"/>
    </w:rPr>
  </w:style>
  <w:style w:type="character" w:customStyle="1" w:styleId="Nerijeenospominjanje1">
    <w:name w:val="Neriješeno spominjanje1"/>
    <w:basedOn w:val="DefaultParagraphFont"/>
    <w:uiPriority w:val="99"/>
    <w:semiHidden/>
    <w:unhideWhenUsed/>
    <w:rsid w:val="00E05492"/>
    <w:rPr>
      <w:color w:val="605E5C"/>
      <w:shd w:val="clear" w:color="auto" w:fill="E1DFDD"/>
    </w:rPr>
  </w:style>
  <w:style w:type="character" w:customStyle="1" w:styleId="UnresolvedMention1">
    <w:name w:val="Unresolved Mention1"/>
    <w:basedOn w:val="DefaultParagraphFont"/>
    <w:uiPriority w:val="99"/>
    <w:semiHidden/>
    <w:unhideWhenUsed/>
    <w:rsid w:val="002C69EC"/>
    <w:rPr>
      <w:color w:val="605E5C"/>
      <w:shd w:val="clear" w:color="auto" w:fill="E1DFDD"/>
    </w:rPr>
  </w:style>
  <w:style w:type="character" w:customStyle="1" w:styleId="Nerijeenospominjanje2">
    <w:name w:val="Neriješeno spominjanje2"/>
    <w:basedOn w:val="DefaultParagraphFont"/>
    <w:uiPriority w:val="99"/>
    <w:semiHidden/>
    <w:unhideWhenUsed/>
    <w:rsid w:val="00964241"/>
    <w:rPr>
      <w:color w:val="605E5C"/>
      <w:shd w:val="clear" w:color="auto" w:fill="E1DFDD"/>
    </w:rPr>
  </w:style>
  <w:style w:type="paragraph" w:styleId="NormalWeb">
    <w:name w:val="Normal (Web)"/>
    <w:basedOn w:val="Normal"/>
    <w:uiPriority w:val="99"/>
    <w:semiHidden/>
    <w:unhideWhenUsed/>
    <w:rsid w:val="00F241A3"/>
    <w:pPr>
      <w:spacing w:before="100" w:beforeAutospacing="1" w:after="100" w:afterAutospacing="1"/>
    </w:pPr>
    <w:rPr>
      <w:rFonts w:eastAsiaTheme="minorEastAsia"/>
      <w:lang w:eastAsia="hr-HR"/>
    </w:rPr>
  </w:style>
  <w:style w:type="character" w:styleId="FollowedHyperlink">
    <w:name w:val="FollowedHyperlink"/>
    <w:basedOn w:val="DefaultParagraphFont"/>
    <w:uiPriority w:val="99"/>
    <w:semiHidden/>
    <w:unhideWhenUsed/>
    <w:rsid w:val="00137625"/>
    <w:rPr>
      <w:color w:val="954F72" w:themeColor="followedHyperlink"/>
      <w:u w:val="single"/>
    </w:rPr>
  </w:style>
  <w:style w:type="character" w:customStyle="1" w:styleId="UnresolvedMention">
    <w:name w:val="Unresolved Mention"/>
    <w:basedOn w:val="DefaultParagraphFont"/>
    <w:uiPriority w:val="99"/>
    <w:semiHidden/>
    <w:unhideWhenUsed/>
    <w:rsid w:val="005817E3"/>
    <w:rPr>
      <w:color w:val="605E5C"/>
      <w:shd w:val="clear" w:color="auto" w:fill="E1DFDD"/>
    </w:rPr>
  </w:style>
  <w:style w:type="paragraph" w:styleId="TOC1">
    <w:name w:val="toc 1"/>
    <w:basedOn w:val="Normal"/>
    <w:next w:val="Normal"/>
    <w:autoRedefine/>
    <w:uiPriority w:val="39"/>
    <w:unhideWhenUsed/>
    <w:rsid w:val="004B4041"/>
    <w:pPr>
      <w:spacing w:after="100"/>
    </w:pPr>
  </w:style>
  <w:style w:type="paragraph" w:styleId="TOC3">
    <w:name w:val="toc 3"/>
    <w:basedOn w:val="Normal"/>
    <w:next w:val="Normal"/>
    <w:autoRedefine/>
    <w:uiPriority w:val="39"/>
    <w:unhideWhenUsed/>
    <w:rsid w:val="004B404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060">
      <w:bodyDiv w:val="1"/>
      <w:marLeft w:val="0"/>
      <w:marRight w:val="0"/>
      <w:marTop w:val="0"/>
      <w:marBottom w:val="0"/>
      <w:divBdr>
        <w:top w:val="none" w:sz="0" w:space="0" w:color="auto"/>
        <w:left w:val="none" w:sz="0" w:space="0" w:color="auto"/>
        <w:bottom w:val="none" w:sz="0" w:space="0" w:color="auto"/>
        <w:right w:val="none" w:sz="0" w:space="0" w:color="auto"/>
      </w:divBdr>
    </w:div>
    <w:div w:id="24446408">
      <w:bodyDiv w:val="1"/>
      <w:marLeft w:val="0"/>
      <w:marRight w:val="0"/>
      <w:marTop w:val="0"/>
      <w:marBottom w:val="0"/>
      <w:divBdr>
        <w:top w:val="none" w:sz="0" w:space="0" w:color="auto"/>
        <w:left w:val="none" w:sz="0" w:space="0" w:color="auto"/>
        <w:bottom w:val="none" w:sz="0" w:space="0" w:color="auto"/>
        <w:right w:val="none" w:sz="0" w:space="0" w:color="auto"/>
      </w:divBdr>
    </w:div>
    <w:div w:id="31197260">
      <w:bodyDiv w:val="1"/>
      <w:marLeft w:val="0"/>
      <w:marRight w:val="0"/>
      <w:marTop w:val="0"/>
      <w:marBottom w:val="0"/>
      <w:divBdr>
        <w:top w:val="none" w:sz="0" w:space="0" w:color="auto"/>
        <w:left w:val="none" w:sz="0" w:space="0" w:color="auto"/>
        <w:bottom w:val="none" w:sz="0" w:space="0" w:color="auto"/>
        <w:right w:val="none" w:sz="0" w:space="0" w:color="auto"/>
      </w:divBdr>
    </w:div>
    <w:div w:id="275333020">
      <w:bodyDiv w:val="1"/>
      <w:marLeft w:val="0"/>
      <w:marRight w:val="0"/>
      <w:marTop w:val="0"/>
      <w:marBottom w:val="0"/>
      <w:divBdr>
        <w:top w:val="none" w:sz="0" w:space="0" w:color="auto"/>
        <w:left w:val="none" w:sz="0" w:space="0" w:color="auto"/>
        <w:bottom w:val="none" w:sz="0" w:space="0" w:color="auto"/>
        <w:right w:val="none" w:sz="0" w:space="0" w:color="auto"/>
      </w:divBdr>
    </w:div>
    <w:div w:id="401216383">
      <w:bodyDiv w:val="1"/>
      <w:marLeft w:val="0"/>
      <w:marRight w:val="0"/>
      <w:marTop w:val="0"/>
      <w:marBottom w:val="0"/>
      <w:divBdr>
        <w:top w:val="none" w:sz="0" w:space="0" w:color="auto"/>
        <w:left w:val="none" w:sz="0" w:space="0" w:color="auto"/>
        <w:bottom w:val="none" w:sz="0" w:space="0" w:color="auto"/>
        <w:right w:val="none" w:sz="0" w:space="0" w:color="auto"/>
      </w:divBdr>
    </w:div>
    <w:div w:id="402219228">
      <w:bodyDiv w:val="1"/>
      <w:marLeft w:val="0"/>
      <w:marRight w:val="0"/>
      <w:marTop w:val="0"/>
      <w:marBottom w:val="0"/>
      <w:divBdr>
        <w:top w:val="none" w:sz="0" w:space="0" w:color="auto"/>
        <w:left w:val="none" w:sz="0" w:space="0" w:color="auto"/>
        <w:bottom w:val="none" w:sz="0" w:space="0" w:color="auto"/>
        <w:right w:val="none" w:sz="0" w:space="0" w:color="auto"/>
      </w:divBdr>
    </w:div>
    <w:div w:id="448625334">
      <w:bodyDiv w:val="1"/>
      <w:marLeft w:val="0"/>
      <w:marRight w:val="0"/>
      <w:marTop w:val="0"/>
      <w:marBottom w:val="0"/>
      <w:divBdr>
        <w:top w:val="none" w:sz="0" w:space="0" w:color="auto"/>
        <w:left w:val="none" w:sz="0" w:space="0" w:color="auto"/>
        <w:bottom w:val="none" w:sz="0" w:space="0" w:color="auto"/>
        <w:right w:val="none" w:sz="0" w:space="0" w:color="auto"/>
      </w:divBdr>
    </w:div>
    <w:div w:id="476917579">
      <w:bodyDiv w:val="1"/>
      <w:marLeft w:val="0"/>
      <w:marRight w:val="0"/>
      <w:marTop w:val="0"/>
      <w:marBottom w:val="0"/>
      <w:divBdr>
        <w:top w:val="none" w:sz="0" w:space="0" w:color="auto"/>
        <w:left w:val="none" w:sz="0" w:space="0" w:color="auto"/>
        <w:bottom w:val="none" w:sz="0" w:space="0" w:color="auto"/>
        <w:right w:val="none" w:sz="0" w:space="0" w:color="auto"/>
      </w:divBdr>
    </w:div>
    <w:div w:id="494539395">
      <w:bodyDiv w:val="1"/>
      <w:marLeft w:val="0"/>
      <w:marRight w:val="0"/>
      <w:marTop w:val="0"/>
      <w:marBottom w:val="0"/>
      <w:divBdr>
        <w:top w:val="none" w:sz="0" w:space="0" w:color="auto"/>
        <w:left w:val="none" w:sz="0" w:space="0" w:color="auto"/>
        <w:bottom w:val="none" w:sz="0" w:space="0" w:color="auto"/>
        <w:right w:val="none" w:sz="0" w:space="0" w:color="auto"/>
      </w:divBdr>
    </w:div>
    <w:div w:id="527793193">
      <w:bodyDiv w:val="1"/>
      <w:marLeft w:val="0"/>
      <w:marRight w:val="0"/>
      <w:marTop w:val="0"/>
      <w:marBottom w:val="0"/>
      <w:divBdr>
        <w:top w:val="none" w:sz="0" w:space="0" w:color="auto"/>
        <w:left w:val="none" w:sz="0" w:space="0" w:color="auto"/>
        <w:bottom w:val="none" w:sz="0" w:space="0" w:color="auto"/>
        <w:right w:val="none" w:sz="0" w:space="0" w:color="auto"/>
      </w:divBdr>
      <w:divsChild>
        <w:div w:id="1503934799">
          <w:marLeft w:val="0"/>
          <w:marRight w:val="0"/>
          <w:marTop w:val="0"/>
          <w:marBottom w:val="0"/>
          <w:divBdr>
            <w:top w:val="none" w:sz="0" w:space="0" w:color="auto"/>
            <w:left w:val="none" w:sz="0" w:space="0" w:color="auto"/>
            <w:bottom w:val="none" w:sz="0" w:space="0" w:color="auto"/>
            <w:right w:val="none" w:sz="0" w:space="0" w:color="auto"/>
          </w:divBdr>
        </w:div>
      </w:divsChild>
    </w:div>
    <w:div w:id="593443519">
      <w:bodyDiv w:val="1"/>
      <w:marLeft w:val="0"/>
      <w:marRight w:val="0"/>
      <w:marTop w:val="0"/>
      <w:marBottom w:val="0"/>
      <w:divBdr>
        <w:top w:val="none" w:sz="0" w:space="0" w:color="auto"/>
        <w:left w:val="none" w:sz="0" w:space="0" w:color="auto"/>
        <w:bottom w:val="none" w:sz="0" w:space="0" w:color="auto"/>
        <w:right w:val="none" w:sz="0" w:space="0" w:color="auto"/>
      </w:divBdr>
    </w:div>
    <w:div w:id="601691586">
      <w:bodyDiv w:val="1"/>
      <w:marLeft w:val="0"/>
      <w:marRight w:val="0"/>
      <w:marTop w:val="0"/>
      <w:marBottom w:val="0"/>
      <w:divBdr>
        <w:top w:val="none" w:sz="0" w:space="0" w:color="auto"/>
        <w:left w:val="none" w:sz="0" w:space="0" w:color="auto"/>
        <w:bottom w:val="none" w:sz="0" w:space="0" w:color="auto"/>
        <w:right w:val="none" w:sz="0" w:space="0" w:color="auto"/>
      </w:divBdr>
    </w:div>
    <w:div w:id="620889959">
      <w:bodyDiv w:val="1"/>
      <w:marLeft w:val="0"/>
      <w:marRight w:val="0"/>
      <w:marTop w:val="0"/>
      <w:marBottom w:val="0"/>
      <w:divBdr>
        <w:top w:val="none" w:sz="0" w:space="0" w:color="auto"/>
        <w:left w:val="none" w:sz="0" w:space="0" w:color="auto"/>
        <w:bottom w:val="none" w:sz="0" w:space="0" w:color="auto"/>
        <w:right w:val="none" w:sz="0" w:space="0" w:color="auto"/>
      </w:divBdr>
    </w:div>
    <w:div w:id="639070890">
      <w:bodyDiv w:val="1"/>
      <w:marLeft w:val="0"/>
      <w:marRight w:val="0"/>
      <w:marTop w:val="0"/>
      <w:marBottom w:val="0"/>
      <w:divBdr>
        <w:top w:val="none" w:sz="0" w:space="0" w:color="auto"/>
        <w:left w:val="none" w:sz="0" w:space="0" w:color="auto"/>
        <w:bottom w:val="none" w:sz="0" w:space="0" w:color="auto"/>
        <w:right w:val="none" w:sz="0" w:space="0" w:color="auto"/>
      </w:divBdr>
    </w:div>
    <w:div w:id="695543523">
      <w:bodyDiv w:val="1"/>
      <w:marLeft w:val="0"/>
      <w:marRight w:val="0"/>
      <w:marTop w:val="0"/>
      <w:marBottom w:val="0"/>
      <w:divBdr>
        <w:top w:val="none" w:sz="0" w:space="0" w:color="auto"/>
        <w:left w:val="none" w:sz="0" w:space="0" w:color="auto"/>
        <w:bottom w:val="none" w:sz="0" w:space="0" w:color="auto"/>
        <w:right w:val="none" w:sz="0" w:space="0" w:color="auto"/>
      </w:divBdr>
    </w:div>
    <w:div w:id="805201996">
      <w:bodyDiv w:val="1"/>
      <w:marLeft w:val="0"/>
      <w:marRight w:val="0"/>
      <w:marTop w:val="0"/>
      <w:marBottom w:val="0"/>
      <w:divBdr>
        <w:top w:val="none" w:sz="0" w:space="0" w:color="auto"/>
        <w:left w:val="none" w:sz="0" w:space="0" w:color="auto"/>
        <w:bottom w:val="none" w:sz="0" w:space="0" w:color="auto"/>
        <w:right w:val="none" w:sz="0" w:space="0" w:color="auto"/>
      </w:divBdr>
    </w:div>
    <w:div w:id="811408279">
      <w:bodyDiv w:val="1"/>
      <w:marLeft w:val="0"/>
      <w:marRight w:val="0"/>
      <w:marTop w:val="0"/>
      <w:marBottom w:val="0"/>
      <w:divBdr>
        <w:top w:val="none" w:sz="0" w:space="0" w:color="auto"/>
        <w:left w:val="none" w:sz="0" w:space="0" w:color="auto"/>
        <w:bottom w:val="none" w:sz="0" w:space="0" w:color="auto"/>
        <w:right w:val="none" w:sz="0" w:space="0" w:color="auto"/>
      </w:divBdr>
    </w:div>
    <w:div w:id="883905543">
      <w:bodyDiv w:val="1"/>
      <w:marLeft w:val="0"/>
      <w:marRight w:val="0"/>
      <w:marTop w:val="0"/>
      <w:marBottom w:val="0"/>
      <w:divBdr>
        <w:top w:val="none" w:sz="0" w:space="0" w:color="auto"/>
        <w:left w:val="none" w:sz="0" w:space="0" w:color="auto"/>
        <w:bottom w:val="none" w:sz="0" w:space="0" w:color="auto"/>
        <w:right w:val="none" w:sz="0" w:space="0" w:color="auto"/>
      </w:divBdr>
    </w:div>
    <w:div w:id="1024985001">
      <w:bodyDiv w:val="1"/>
      <w:marLeft w:val="0"/>
      <w:marRight w:val="0"/>
      <w:marTop w:val="0"/>
      <w:marBottom w:val="0"/>
      <w:divBdr>
        <w:top w:val="none" w:sz="0" w:space="0" w:color="auto"/>
        <w:left w:val="none" w:sz="0" w:space="0" w:color="auto"/>
        <w:bottom w:val="none" w:sz="0" w:space="0" w:color="auto"/>
        <w:right w:val="none" w:sz="0" w:space="0" w:color="auto"/>
      </w:divBdr>
    </w:div>
    <w:div w:id="1054425809">
      <w:bodyDiv w:val="1"/>
      <w:marLeft w:val="0"/>
      <w:marRight w:val="0"/>
      <w:marTop w:val="0"/>
      <w:marBottom w:val="0"/>
      <w:divBdr>
        <w:top w:val="none" w:sz="0" w:space="0" w:color="auto"/>
        <w:left w:val="none" w:sz="0" w:space="0" w:color="auto"/>
        <w:bottom w:val="none" w:sz="0" w:space="0" w:color="auto"/>
        <w:right w:val="none" w:sz="0" w:space="0" w:color="auto"/>
      </w:divBdr>
    </w:div>
    <w:div w:id="1277523702">
      <w:bodyDiv w:val="1"/>
      <w:marLeft w:val="0"/>
      <w:marRight w:val="0"/>
      <w:marTop w:val="0"/>
      <w:marBottom w:val="0"/>
      <w:divBdr>
        <w:top w:val="none" w:sz="0" w:space="0" w:color="auto"/>
        <w:left w:val="none" w:sz="0" w:space="0" w:color="auto"/>
        <w:bottom w:val="none" w:sz="0" w:space="0" w:color="auto"/>
        <w:right w:val="none" w:sz="0" w:space="0" w:color="auto"/>
      </w:divBdr>
    </w:div>
    <w:div w:id="1837380332">
      <w:bodyDiv w:val="1"/>
      <w:marLeft w:val="0"/>
      <w:marRight w:val="0"/>
      <w:marTop w:val="0"/>
      <w:marBottom w:val="0"/>
      <w:divBdr>
        <w:top w:val="none" w:sz="0" w:space="0" w:color="auto"/>
        <w:left w:val="none" w:sz="0" w:space="0" w:color="auto"/>
        <w:bottom w:val="none" w:sz="0" w:space="0" w:color="auto"/>
        <w:right w:val="none" w:sz="0" w:space="0" w:color="auto"/>
      </w:divBdr>
    </w:div>
    <w:div w:id="1891262876">
      <w:bodyDiv w:val="1"/>
      <w:marLeft w:val="0"/>
      <w:marRight w:val="0"/>
      <w:marTop w:val="0"/>
      <w:marBottom w:val="0"/>
      <w:divBdr>
        <w:top w:val="none" w:sz="0" w:space="0" w:color="auto"/>
        <w:left w:val="none" w:sz="0" w:space="0" w:color="auto"/>
        <w:bottom w:val="none" w:sz="0" w:space="0" w:color="auto"/>
        <w:right w:val="none" w:sz="0" w:space="0" w:color="auto"/>
      </w:divBdr>
    </w:div>
    <w:div w:id="194210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1B17E4-9EEA-499A-B25C-84D7F04C0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9B686-FC5B-493D-BF2E-695F3C667C4F}">
  <ds:schemaRefs>
    <ds:schemaRef ds:uri="http://schemas.microsoft.com/sharepoint/v3/contenttype/forms"/>
  </ds:schemaRefs>
</ds:datastoreItem>
</file>

<file path=customXml/itemProps4.xml><?xml version="1.0" encoding="utf-8"?>
<ds:datastoreItem xmlns:ds="http://schemas.openxmlformats.org/officeDocument/2006/customXml" ds:itemID="{02D60CB4-0F0A-4F1A-B68B-27E3521B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9645</Words>
  <Characters>54982</Characters>
  <Application>Microsoft Office Word</Application>
  <DocSecurity>0</DocSecurity>
  <Lines>458</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64499</CharactersWithSpaces>
  <SharedDoc>false</SharedDoc>
  <HLinks>
    <vt:vector size="12" baseType="variant">
      <vt:variant>
        <vt:i4>917516</vt:i4>
      </vt:variant>
      <vt:variant>
        <vt:i4>3</vt:i4>
      </vt:variant>
      <vt:variant>
        <vt:i4>0</vt:i4>
      </vt:variant>
      <vt:variant>
        <vt:i4>5</vt:i4>
      </vt:variant>
      <vt:variant>
        <vt:lpwstr>https://hko.srce.hr/registar/</vt:lpwstr>
      </vt:variant>
      <vt:variant>
        <vt:lpwstr/>
      </vt:variant>
      <vt:variant>
        <vt:i4>1310724</vt:i4>
      </vt:variant>
      <vt:variant>
        <vt:i4>0</vt:i4>
      </vt:variant>
      <vt:variant>
        <vt:i4>0</vt:i4>
      </vt:variant>
      <vt:variant>
        <vt:i4>5</vt:i4>
      </vt:variant>
      <vt:variant>
        <vt:lpwstr>https://razvoj.gov.hr/istaknute-teme/sustav-strateskog-planiranja-i-upravljanja-razvojem-republike-hrvatske-4570/popis-vazecih-akata-strateskog-planiranja-na-nacionalnoj-razini/4764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2023-10-13T13:11:00Z</dcterms:created>
  <dcterms:modified xsi:type="dcterms:W3CDTF">2024-10-16T14:35:00Z</dcterms:modified>
</cp:coreProperties>
</file>