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62" w:type="dxa"/>
        <w:tblLayout w:type="fixed"/>
        <w:tblLook w:val="01E0" w:firstRow="1" w:lastRow="1" w:firstColumn="1" w:lastColumn="1" w:noHBand="0" w:noVBand="0"/>
      </w:tblPr>
      <w:tblGrid>
        <w:gridCol w:w="3572"/>
        <w:gridCol w:w="4082"/>
      </w:tblGrid>
      <w:tr w:rsidR="004E5CD7">
        <w:trPr>
          <w:trHeight w:val="2355"/>
        </w:trPr>
        <w:tc>
          <w:tcPr>
            <w:tcW w:w="3572" w:type="dxa"/>
          </w:tcPr>
          <w:p w:rsidR="004E5CD7" w:rsidRDefault="00D63C9C">
            <w:pPr>
              <w:pStyle w:val="TableParagraph"/>
              <w:ind w:left="200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1473126" cy="1470374"/>
                  <wp:effectExtent l="0" t="0" r="0" b="0"/>
                  <wp:docPr id="1" name="image1.png" descr="UNIZG-490x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126" cy="147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:rsidR="004E5CD7" w:rsidRDefault="004E5CD7">
            <w:pPr>
              <w:pStyle w:val="TableParagraph"/>
              <w:rPr>
                <w:sz w:val="20"/>
              </w:rPr>
            </w:pPr>
          </w:p>
          <w:p w:rsidR="004E5CD7" w:rsidRDefault="004E5CD7">
            <w:pPr>
              <w:pStyle w:val="TableParagraph"/>
              <w:spacing w:before="9"/>
              <w:rPr>
                <w:sz w:val="14"/>
              </w:rPr>
            </w:pPr>
          </w:p>
          <w:p w:rsidR="004E5CD7" w:rsidRDefault="00D63C9C">
            <w:pPr>
              <w:pStyle w:val="TableParagraph"/>
              <w:ind w:left="1017"/>
              <w:rPr>
                <w:sz w:val="20"/>
              </w:rPr>
            </w:pPr>
            <w:r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1814329" cy="978407"/>
                  <wp:effectExtent l="0" t="0" r="0" b="0"/>
                  <wp:docPr id="3" name="image2.png" descr="ttf-logo_600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29" cy="97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CD7" w:rsidRDefault="004E5CD7">
      <w:pPr>
        <w:pStyle w:val="Tijeloteksta"/>
        <w:rPr>
          <w:rFonts w:ascii="Times New Roman"/>
          <w:sz w:val="20"/>
        </w:rPr>
      </w:pPr>
    </w:p>
    <w:p w:rsidR="004E5CD7" w:rsidRDefault="004E5CD7">
      <w:pPr>
        <w:pStyle w:val="Tijeloteksta"/>
        <w:rPr>
          <w:rFonts w:ascii="Times New Roman"/>
          <w:sz w:val="20"/>
        </w:rPr>
      </w:pPr>
    </w:p>
    <w:p w:rsidR="004E5CD7" w:rsidRDefault="004E5CD7">
      <w:pPr>
        <w:pStyle w:val="Tijeloteksta"/>
        <w:rPr>
          <w:rFonts w:ascii="Times New Roman"/>
          <w:sz w:val="20"/>
        </w:rPr>
      </w:pPr>
    </w:p>
    <w:p w:rsidR="004E5CD7" w:rsidRDefault="004E5CD7">
      <w:pPr>
        <w:pStyle w:val="Tijeloteksta"/>
        <w:rPr>
          <w:rFonts w:ascii="Times New Roman"/>
          <w:sz w:val="20"/>
        </w:rPr>
      </w:pPr>
    </w:p>
    <w:p w:rsidR="004E5CD7" w:rsidRDefault="004E5CD7">
      <w:pPr>
        <w:pStyle w:val="Tijeloteksta"/>
        <w:rPr>
          <w:rFonts w:ascii="Times New Roman"/>
          <w:sz w:val="20"/>
        </w:rPr>
      </w:pPr>
    </w:p>
    <w:p w:rsidR="004E5CD7" w:rsidRDefault="004E5CD7">
      <w:pPr>
        <w:pStyle w:val="Tijeloteksta"/>
        <w:rPr>
          <w:rFonts w:ascii="Times New Roman"/>
          <w:sz w:val="20"/>
        </w:rPr>
      </w:pPr>
    </w:p>
    <w:p w:rsidR="004E5CD7" w:rsidRDefault="004E5CD7">
      <w:pPr>
        <w:pStyle w:val="Tijeloteksta"/>
        <w:rPr>
          <w:rFonts w:ascii="Times New Roman"/>
          <w:sz w:val="20"/>
        </w:rPr>
      </w:pPr>
    </w:p>
    <w:p w:rsidR="004E5CD7" w:rsidRDefault="004E5CD7">
      <w:pPr>
        <w:pStyle w:val="Tijeloteksta"/>
        <w:rPr>
          <w:rFonts w:ascii="Times New Roman"/>
          <w:sz w:val="20"/>
        </w:rPr>
      </w:pPr>
    </w:p>
    <w:p w:rsidR="004E5CD7" w:rsidRDefault="004E5CD7">
      <w:pPr>
        <w:pStyle w:val="Tijeloteksta"/>
        <w:rPr>
          <w:rFonts w:ascii="Times New Roman"/>
          <w:sz w:val="20"/>
        </w:rPr>
      </w:pPr>
    </w:p>
    <w:p w:rsidR="004E5CD7" w:rsidRDefault="004E5CD7">
      <w:pPr>
        <w:pStyle w:val="Tijeloteksta"/>
        <w:rPr>
          <w:rFonts w:ascii="Times New Roman"/>
          <w:sz w:val="20"/>
        </w:rPr>
      </w:pPr>
    </w:p>
    <w:p w:rsidR="004E5CD7" w:rsidRDefault="004E5CD7">
      <w:pPr>
        <w:pStyle w:val="Tijeloteksta"/>
        <w:rPr>
          <w:rFonts w:ascii="Times New Roman"/>
          <w:sz w:val="20"/>
        </w:rPr>
      </w:pPr>
    </w:p>
    <w:p w:rsidR="004E5CD7" w:rsidRDefault="004E5CD7">
      <w:pPr>
        <w:pStyle w:val="Tijeloteksta"/>
        <w:rPr>
          <w:rFonts w:ascii="Times New Roman"/>
          <w:sz w:val="20"/>
        </w:rPr>
      </w:pPr>
    </w:p>
    <w:p w:rsidR="004E5CD7" w:rsidRDefault="004E5CD7">
      <w:pPr>
        <w:pStyle w:val="Tijeloteksta"/>
        <w:rPr>
          <w:rFonts w:ascii="Times New Roman"/>
          <w:sz w:val="20"/>
        </w:rPr>
      </w:pPr>
    </w:p>
    <w:p w:rsidR="004E5CD7" w:rsidRDefault="004E5CD7">
      <w:pPr>
        <w:pStyle w:val="Tijeloteksta"/>
        <w:spacing w:before="6"/>
        <w:rPr>
          <w:rFonts w:ascii="Times New Roman"/>
          <w:sz w:val="29"/>
        </w:rPr>
      </w:pPr>
    </w:p>
    <w:p w:rsidR="004E5CD7" w:rsidRDefault="00D63C9C">
      <w:pPr>
        <w:pStyle w:val="Naslov"/>
        <w:spacing w:line="629" w:lineRule="exact"/>
        <w:ind w:left="2978"/>
      </w:pPr>
      <w:r>
        <w:t>Politika</w:t>
      </w:r>
      <w:r>
        <w:rPr>
          <w:spacing w:val="-9"/>
        </w:rPr>
        <w:t xml:space="preserve"> </w:t>
      </w:r>
      <w:r>
        <w:t>kvalitete</w:t>
      </w:r>
    </w:p>
    <w:p w:rsidR="004E5CD7" w:rsidRDefault="00D63C9C">
      <w:pPr>
        <w:pStyle w:val="Naslov"/>
        <w:spacing w:before="191" w:line="309" w:lineRule="auto"/>
        <w:ind w:right="1359" w:firstLine="1166"/>
      </w:pPr>
      <w:r>
        <w:t>Sveučilišta u Zagrebu</w:t>
      </w:r>
      <w:r>
        <w:rPr>
          <w:spacing w:val="1"/>
        </w:rPr>
        <w:t xml:space="preserve"> </w:t>
      </w:r>
      <w:r>
        <w:t>Tekstilno-tehnološkog</w:t>
      </w:r>
      <w:r>
        <w:rPr>
          <w:spacing w:val="-16"/>
        </w:rPr>
        <w:t xml:space="preserve"> </w:t>
      </w:r>
      <w:r>
        <w:t>fakulteta</w:t>
      </w:r>
    </w:p>
    <w:p w:rsidR="004E5CD7" w:rsidRDefault="004E5CD7">
      <w:pPr>
        <w:pStyle w:val="Tijeloteksta"/>
        <w:rPr>
          <w:b/>
          <w:sz w:val="52"/>
        </w:rPr>
      </w:pPr>
    </w:p>
    <w:p w:rsidR="004E5CD7" w:rsidRDefault="004E5CD7">
      <w:pPr>
        <w:pStyle w:val="Tijeloteksta"/>
        <w:rPr>
          <w:b/>
          <w:sz w:val="52"/>
        </w:rPr>
      </w:pPr>
    </w:p>
    <w:p w:rsidR="004E5CD7" w:rsidRDefault="004E5CD7">
      <w:pPr>
        <w:pStyle w:val="Tijeloteksta"/>
        <w:rPr>
          <w:b/>
          <w:sz w:val="52"/>
        </w:rPr>
      </w:pPr>
    </w:p>
    <w:p w:rsidR="004E5CD7" w:rsidRDefault="004E5CD7">
      <w:pPr>
        <w:pStyle w:val="Tijeloteksta"/>
        <w:rPr>
          <w:b/>
          <w:sz w:val="52"/>
        </w:rPr>
      </w:pPr>
    </w:p>
    <w:p w:rsidR="004E5CD7" w:rsidRDefault="004E5CD7">
      <w:pPr>
        <w:pStyle w:val="Tijeloteksta"/>
        <w:rPr>
          <w:b/>
          <w:sz w:val="52"/>
        </w:rPr>
      </w:pPr>
    </w:p>
    <w:p w:rsidR="004E5CD7" w:rsidRDefault="004E5CD7">
      <w:pPr>
        <w:pStyle w:val="Tijeloteksta"/>
        <w:rPr>
          <w:b/>
          <w:sz w:val="52"/>
        </w:rPr>
      </w:pPr>
    </w:p>
    <w:p w:rsidR="004E5CD7" w:rsidRDefault="004E5CD7">
      <w:pPr>
        <w:pStyle w:val="Tijeloteksta"/>
        <w:rPr>
          <w:b/>
          <w:sz w:val="52"/>
        </w:rPr>
      </w:pPr>
    </w:p>
    <w:p w:rsidR="004E5CD7" w:rsidRDefault="004E5CD7">
      <w:pPr>
        <w:pStyle w:val="Tijeloteksta"/>
        <w:spacing w:before="7"/>
        <w:rPr>
          <w:b/>
          <w:sz w:val="71"/>
        </w:rPr>
      </w:pPr>
    </w:p>
    <w:p w:rsidR="004E5CD7" w:rsidRDefault="00D63C9C">
      <w:pPr>
        <w:spacing w:before="1"/>
        <w:ind w:left="613" w:right="614"/>
        <w:jc w:val="center"/>
        <w:rPr>
          <w:sz w:val="36"/>
        </w:rPr>
      </w:pPr>
      <w:r>
        <w:rPr>
          <w:sz w:val="36"/>
        </w:rPr>
        <w:t>Zagreb,</w:t>
      </w:r>
      <w:r>
        <w:rPr>
          <w:spacing w:val="-1"/>
          <w:sz w:val="36"/>
        </w:rPr>
        <w:t xml:space="preserve"> </w:t>
      </w:r>
      <w:r>
        <w:rPr>
          <w:sz w:val="36"/>
        </w:rPr>
        <w:t>rujan</w:t>
      </w:r>
      <w:r>
        <w:rPr>
          <w:spacing w:val="-5"/>
          <w:sz w:val="36"/>
        </w:rPr>
        <w:t xml:space="preserve"> </w:t>
      </w:r>
      <w:r>
        <w:rPr>
          <w:sz w:val="36"/>
        </w:rPr>
        <w:t>2023.</w:t>
      </w:r>
    </w:p>
    <w:p w:rsidR="004E5CD7" w:rsidRDefault="004E5CD7">
      <w:pPr>
        <w:jc w:val="center"/>
        <w:rPr>
          <w:sz w:val="36"/>
        </w:rPr>
        <w:sectPr w:rsidR="004E5CD7">
          <w:type w:val="continuous"/>
          <w:pgSz w:w="11910" w:h="16840"/>
          <w:pgMar w:top="1120" w:right="1020" w:bottom="280" w:left="1300" w:header="720" w:footer="720" w:gutter="0"/>
          <w:cols w:space="720"/>
        </w:sectPr>
      </w:pPr>
    </w:p>
    <w:p w:rsidR="004E5CD7" w:rsidRDefault="00D63C9C">
      <w:pPr>
        <w:spacing w:before="32"/>
        <w:ind w:left="614" w:right="614"/>
        <w:jc w:val="center"/>
        <w:rPr>
          <w:b/>
          <w:sz w:val="28"/>
        </w:rPr>
      </w:pPr>
      <w:r>
        <w:rPr>
          <w:b/>
          <w:sz w:val="28"/>
        </w:rPr>
        <w:lastRenderedPageBreak/>
        <w:t>POLITIKA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KVALITETE</w:t>
      </w:r>
    </w:p>
    <w:p w:rsidR="004E5CD7" w:rsidRDefault="00D63C9C">
      <w:pPr>
        <w:spacing w:before="172"/>
        <w:ind w:left="615" w:right="614"/>
        <w:jc w:val="center"/>
        <w:rPr>
          <w:b/>
          <w:sz w:val="28"/>
        </w:rPr>
      </w:pPr>
      <w:r>
        <w:rPr>
          <w:b/>
          <w:sz w:val="28"/>
        </w:rPr>
        <w:t>Sveučilišta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Zagrebu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Tekstilno-tehnološkog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fakulteta</w:t>
      </w:r>
    </w:p>
    <w:p w:rsidR="004E5CD7" w:rsidRDefault="004E5CD7">
      <w:pPr>
        <w:pStyle w:val="Tijeloteksta"/>
        <w:rPr>
          <w:b/>
          <w:sz w:val="28"/>
        </w:rPr>
      </w:pPr>
    </w:p>
    <w:p w:rsidR="004E5CD7" w:rsidRDefault="004E5CD7">
      <w:pPr>
        <w:pStyle w:val="Tijeloteksta"/>
        <w:spacing w:before="4"/>
        <w:rPr>
          <w:b/>
          <w:sz w:val="38"/>
        </w:rPr>
      </w:pPr>
    </w:p>
    <w:p w:rsidR="004E5CD7" w:rsidRDefault="00D63C9C">
      <w:pPr>
        <w:pStyle w:val="Tijeloteksta"/>
        <w:spacing w:before="1" w:line="259" w:lineRule="auto"/>
        <w:ind w:left="116" w:right="108"/>
        <w:jc w:val="both"/>
      </w:pPr>
      <w:r>
        <w:t>Sveučilište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Zagrebu</w:t>
      </w:r>
      <w:r>
        <w:rPr>
          <w:spacing w:val="1"/>
        </w:rPr>
        <w:t xml:space="preserve"> </w:t>
      </w:r>
      <w:r>
        <w:t>Tekstilno-tehnološki</w:t>
      </w:r>
      <w:r>
        <w:rPr>
          <w:spacing w:val="1"/>
        </w:rPr>
        <w:t xml:space="preserve"> </w:t>
      </w:r>
      <w:r>
        <w:t>fakultet</w:t>
      </w:r>
      <w:r>
        <w:rPr>
          <w:spacing w:val="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nastavku</w:t>
      </w:r>
      <w:r>
        <w:rPr>
          <w:spacing w:val="1"/>
        </w:rPr>
        <w:t xml:space="preserve"> </w:t>
      </w:r>
      <w:r>
        <w:t>Fakultet)</w:t>
      </w:r>
      <w:r>
        <w:rPr>
          <w:spacing w:val="1"/>
        </w:rPr>
        <w:t xml:space="preserve"> </w:t>
      </w:r>
      <w:r>
        <w:t>međunarodno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priznata obrazovna i znanstvena institucija te vodeća nacionalna i regionalna visokoškolska i</w:t>
      </w:r>
      <w:r>
        <w:rPr>
          <w:spacing w:val="1"/>
        </w:rPr>
        <w:t xml:space="preserve"> </w:t>
      </w:r>
      <w:r>
        <w:rPr>
          <w:spacing w:val="-1"/>
        </w:rPr>
        <w:t>istraživačka</w:t>
      </w:r>
      <w:r>
        <w:rPr>
          <w:spacing w:val="-11"/>
        </w:rPr>
        <w:t xml:space="preserve"> </w:t>
      </w:r>
      <w:r>
        <w:rPr>
          <w:spacing w:val="-1"/>
        </w:rPr>
        <w:t>ustanova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području</w:t>
      </w:r>
      <w:r>
        <w:rPr>
          <w:spacing w:val="-13"/>
        </w:rPr>
        <w:t xml:space="preserve"> </w:t>
      </w:r>
      <w:r>
        <w:rPr>
          <w:spacing w:val="-1"/>
        </w:rPr>
        <w:t>tekstilnog</w:t>
      </w:r>
      <w:r>
        <w:rPr>
          <w:spacing w:val="-10"/>
        </w:rPr>
        <w:t xml:space="preserve"> </w:t>
      </w:r>
      <w:r>
        <w:rPr>
          <w:spacing w:val="-1"/>
        </w:rPr>
        <w:t>inženjerstva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tehnologije</w:t>
      </w:r>
      <w:r>
        <w:rPr>
          <w:spacing w:val="-11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modnog</w:t>
      </w:r>
      <w:r>
        <w:rPr>
          <w:spacing w:val="-10"/>
        </w:rPr>
        <w:t xml:space="preserve"> </w:t>
      </w:r>
      <w:r>
        <w:t>dizajna.</w:t>
      </w:r>
      <w:r>
        <w:rPr>
          <w:spacing w:val="-10"/>
        </w:rPr>
        <w:t xml:space="preserve"> </w:t>
      </w:r>
      <w:r>
        <w:t>Fakultet</w:t>
      </w:r>
      <w:r>
        <w:rPr>
          <w:spacing w:val="1"/>
        </w:rPr>
        <w:t xml:space="preserve"> </w:t>
      </w:r>
      <w:r>
        <w:rPr>
          <w:spacing w:val="-1"/>
        </w:rPr>
        <w:t>je</w:t>
      </w:r>
      <w:r>
        <w:rPr>
          <w:spacing w:val="-12"/>
        </w:rPr>
        <w:t xml:space="preserve"> </w:t>
      </w:r>
      <w:r>
        <w:rPr>
          <w:spacing w:val="-1"/>
        </w:rPr>
        <w:t>prepoznatljiv</w:t>
      </w:r>
      <w:r>
        <w:rPr>
          <w:spacing w:val="-10"/>
        </w:rPr>
        <w:t xml:space="preserve"> </w:t>
      </w:r>
      <w:r>
        <w:rPr>
          <w:spacing w:val="-1"/>
        </w:rPr>
        <w:t>po</w:t>
      </w:r>
      <w:r>
        <w:rPr>
          <w:spacing w:val="-10"/>
        </w:rPr>
        <w:t xml:space="preserve"> </w:t>
      </w:r>
      <w:r>
        <w:rPr>
          <w:spacing w:val="-1"/>
        </w:rPr>
        <w:t>inovacijama</w:t>
      </w:r>
      <w:r>
        <w:rPr>
          <w:spacing w:val="-11"/>
        </w:rPr>
        <w:t xml:space="preserve"> </w:t>
      </w:r>
      <w:r>
        <w:t>koje</w:t>
      </w:r>
      <w:r>
        <w:rPr>
          <w:spacing w:val="-11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osnova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prijenos</w:t>
      </w:r>
      <w:r>
        <w:rPr>
          <w:spacing w:val="-10"/>
        </w:rPr>
        <w:t xml:space="preserve"> </w:t>
      </w:r>
      <w:r>
        <w:t>znanja</w:t>
      </w:r>
      <w:r>
        <w:rPr>
          <w:spacing w:val="-1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gospodarstvo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temelj</w:t>
      </w:r>
      <w:r>
        <w:rPr>
          <w:spacing w:val="-11"/>
        </w:rPr>
        <w:t xml:space="preserve"> </w:t>
      </w:r>
      <w:r>
        <w:t>njegova</w:t>
      </w:r>
      <w:r>
        <w:rPr>
          <w:spacing w:val="1"/>
        </w:rPr>
        <w:t xml:space="preserve"> </w:t>
      </w:r>
      <w:r>
        <w:t>razvoja.</w:t>
      </w:r>
      <w:r>
        <w:rPr>
          <w:spacing w:val="1"/>
        </w:rPr>
        <w:t xml:space="preserve"> </w:t>
      </w:r>
      <w:r>
        <w:t>Znanstvena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umjetnička</w:t>
      </w:r>
      <w:r>
        <w:rPr>
          <w:spacing w:val="1"/>
        </w:rPr>
        <w:t xml:space="preserve"> </w:t>
      </w:r>
      <w:r>
        <w:t>istraživanja</w:t>
      </w:r>
      <w:r>
        <w:rPr>
          <w:spacing w:val="1"/>
        </w:rPr>
        <w:t xml:space="preserve"> </w:t>
      </w:r>
      <w:r>
        <w:t>usmjerena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potrebama</w:t>
      </w:r>
      <w:r>
        <w:rPr>
          <w:spacing w:val="1"/>
        </w:rPr>
        <w:t xml:space="preserve"> </w:t>
      </w:r>
      <w:r>
        <w:t>društvenog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gospodarskog</w:t>
      </w:r>
      <w:r>
        <w:rPr>
          <w:spacing w:val="-1"/>
        </w:rPr>
        <w:t xml:space="preserve"> </w:t>
      </w:r>
      <w:r>
        <w:t>razvoja,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nastavni</w:t>
      </w:r>
      <w:r>
        <w:rPr>
          <w:spacing w:val="-5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proces usklađen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potrebama</w:t>
      </w:r>
      <w:r>
        <w:rPr>
          <w:spacing w:val="-2"/>
        </w:rPr>
        <w:t xml:space="preserve"> </w:t>
      </w:r>
      <w:r>
        <w:t>tržišta</w:t>
      </w:r>
      <w:r>
        <w:rPr>
          <w:spacing w:val="-3"/>
        </w:rPr>
        <w:t xml:space="preserve"> </w:t>
      </w:r>
      <w:r>
        <w:t>rada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društva.</w:t>
      </w:r>
    </w:p>
    <w:p w:rsidR="004E5CD7" w:rsidRDefault="00D63C9C">
      <w:pPr>
        <w:pStyle w:val="Tijeloteksta"/>
        <w:spacing w:before="156" w:line="259" w:lineRule="auto"/>
        <w:ind w:left="116" w:right="108"/>
        <w:jc w:val="both"/>
      </w:pPr>
      <w:r>
        <w:t>Pristup upravljanju kvalitetom na Fakultetu temeljen je na unutarnjem i vanjskom vrednovanju,</w:t>
      </w:r>
      <w:r>
        <w:rPr>
          <w:spacing w:val="1"/>
        </w:rPr>
        <w:t xml:space="preserve"> </w:t>
      </w:r>
      <w:r>
        <w:t>kao i na samovrednovanju i studenskim anketama. Osiguranje i promicanje kulture kvalitete na</w:t>
      </w:r>
      <w:r>
        <w:rPr>
          <w:spacing w:val="1"/>
        </w:rPr>
        <w:t xml:space="preserve"> </w:t>
      </w:r>
      <w:r>
        <w:t>Fakultetu smatra se trajnim procesom koji je integriran u svakodnevni</w:t>
      </w:r>
      <w:r>
        <w:t xml:space="preserve"> nastavni, istraživački,</w:t>
      </w:r>
      <w:r>
        <w:rPr>
          <w:spacing w:val="1"/>
        </w:rPr>
        <w:t xml:space="preserve"> </w:t>
      </w:r>
      <w:r>
        <w:t>umjetnički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stručni rad.</w:t>
      </w:r>
    </w:p>
    <w:p w:rsidR="004E5CD7" w:rsidRDefault="00D63C9C">
      <w:pPr>
        <w:pStyle w:val="Tijeloteksta"/>
        <w:spacing w:before="160"/>
        <w:ind w:left="116"/>
        <w:jc w:val="both"/>
      </w:pPr>
      <w:r>
        <w:t>Predanost</w:t>
      </w:r>
      <w:r>
        <w:rPr>
          <w:spacing w:val="-4"/>
        </w:rPr>
        <w:t xml:space="preserve"> </w:t>
      </w:r>
      <w:r>
        <w:t>Fakulteta</w:t>
      </w:r>
      <w:r>
        <w:rPr>
          <w:spacing w:val="-4"/>
        </w:rPr>
        <w:t xml:space="preserve"> </w:t>
      </w:r>
      <w:r>
        <w:t>promicanju</w:t>
      </w:r>
      <w:r>
        <w:rPr>
          <w:spacing w:val="-5"/>
        </w:rPr>
        <w:t xml:space="preserve"> </w:t>
      </w:r>
      <w:r>
        <w:t>kvalitete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svim</w:t>
      </w:r>
      <w:r>
        <w:rPr>
          <w:spacing w:val="-4"/>
        </w:rPr>
        <w:t xml:space="preserve"> </w:t>
      </w:r>
      <w:r>
        <w:t>segmentima</w:t>
      </w:r>
      <w:r>
        <w:rPr>
          <w:spacing w:val="-4"/>
        </w:rPr>
        <w:t xml:space="preserve"> </w:t>
      </w:r>
      <w:r>
        <w:t>djelovanja</w:t>
      </w:r>
      <w:r>
        <w:rPr>
          <w:spacing w:val="-4"/>
        </w:rPr>
        <w:t xml:space="preserve"> </w:t>
      </w:r>
      <w:r>
        <w:t>očituje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u:</w:t>
      </w:r>
    </w:p>
    <w:p w:rsidR="004E5CD7" w:rsidRDefault="00D63C9C">
      <w:pPr>
        <w:pStyle w:val="Odlomakpopisa"/>
        <w:numPr>
          <w:ilvl w:val="0"/>
          <w:numId w:val="1"/>
        </w:numPr>
        <w:tabs>
          <w:tab w:val="left" w:pos="837"/>
        </w:tabs>
        <w:spacing w:before="184" w:line="259" w:lineRule="auto"/>
        <w:ind w:left="836" w:right="112"/>
        <w:rPr>
          <w:sz w:val="24"/>
        </w:rPr>
      </w:pPr>
      <w:r>
        <w:rPr>
          <w:sz w:val="24"/>
        </w:rPr>
        <w:t>Misiji, viziji, Strategiji razvoja Sveučilišta u</w:t>
      </w:r>
      <w:r>
        <w:rPr>
          <w:spacing w:val="1"/>
          <w:sz w:val="24"/>
        </w:rPr>
        <w:t xml:space="preserve"> </w:t>
      </w:r>
      <w:r>
        <w:rPr>
          <w:sz w:val="24"/>
        </w:rPr>
        <w:t>Zagrebu Tekstilno-tehnološkog fakulteta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Strategiji istraživačkog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Sveučilišta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Zagrebu</w:t>
      </w:r>
      <w:r>
        <w:rPr>
          <w:spacing w:val="1"/>
          <w:sz w:val="24"/>
        </w:rPr>
        <w:t xml:space="preserve"> </w:t>
      </w:r>
      <w:r>
        <w:rPr>
          <w:sz w:val="24"/>
        </w:rPr>
        <w:t>Tekstilno-tehnološkog</w:t>
      </w:r>
      <w:r>
        <w:rPr>
          <w:spacing w:val="1"/>
          <w:sz w:val="24"/>
        </w:rPr>
        <w:t xml:space="preserve"> </w:t>
      </w:r>
      <w:r>
        <w:rPr>
          <w:sz w:val="24"/>
        </w:rPr>
        <w:t>fakulteta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načinima</w:t>
      </w:r>
      <w:r>
        <w:rPr>
          <w:spacing w:val="-2"/>
          <w:sz w:val="24"/>
        </w:rPr>
        <w:t xml:space="preserve"> </w:t>
      </w:r>
      <w:r>
        <w:rPr>
          <w:sz w:val="24"/>
        </w:rPr>
        <w:t>njihova</w:t>
      </w:r>
      <w:r>
        <w:rPr>
          <w:spacing w:val="-2"/>
          <w:sz w:val="24"/>
        </w:rPr>
        <w:t xml:space="preserve"> </w:t>
      </w:r>
      <w:r>
        <w:rPr>
          <w:sz w:val="24"/>
        </w:rPr>
        <w:t>ostvarivanja;</w:t>
      </w:r>
    </w:p>
    <w:p w:rsidR="004E5CD7" w:rsidRDefault="00D63C9C">
      <w:pPr>
        <w:pStyle w:val="Odlomakpopisa"/>
        <w:numPr>
          <w:ilvl w:val="0"/>
          <w:numId w:val="1"/>
        </w:numPr>
        <w:tabs>
          <w:tab w:val="left" w:pos="837"/>
        </w:tabs>
        <w:spacing w:line="259" w:lineRule="auto"/>
        <w:ind w:left="836" w:right="108"/>
        <w:rPr>
          <w:sz w:val="24"/>
        </w:rPr>
      </w:pPr>
      <w:r>
        <w:rPr>
          <w:sz w:val="24"/>
        </w:rPr>
        <w:t>Kontinuiranom unapređenju sustava upravljanja kvalitetom temeljenim na strateškim</w:t>
      </w:r>
      <w:r>
        <w:rPr>
          <w:spacing w:val="1"/>
          <w:sz w:val="24"/>
        </w:rPr>
        <w:t xml:space="preserve"> </w:t>
      </w:r>
      <w:r>
        <w:rPr>
          <w:sz w:val="24"/>
        </w:rPr>
        <w:t>dokumentima</w:t>
      </w:r>
      <w:r>
        <w:rPr>
          <w:spacing w:val="1"/>
          <w:sz w:val="24"/>
        </w:rPr>
        <w:t xml:space="preserve"> </w:t>
      </w:r>
      <w:r>
        <w:rPr>
          <w:sz w:val="24"/>
        </w:rPr>
        <w:t>Sveučilišta,</w:t>
      </w:r>
      <w:r>
        <w:rPr>
          <w:spacing w:val="1"/>
          <w:sz w:val="24"/>
        </w:rPr>
        <w:t xml:space="preserve"> </w:t>
      </w:r>
      <w:r>
        <w:rPr>
          <w:sz w:val="24"/>
        </w:rPr>
        <w:t>pravnoj</w:t>
      </w:r>
      <w:r>
        <w:rPr>
          <w:spacing w:val="1"/>
          <w:sz w:val="24"/>
        </w:rPr>
        <w:t xml:space="preserve"> </w:t>
      </w:r>
      <w:r>
        <w:rPr>
          <w:sz w:val="24"/>
        </w:rPr>
        <w:t>regulativi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Republici</w:t>
      </w:r>
      <w:r>
        <w:rPr>
          <w:spacing w:val="1"/>
          <w:sz w:val="24"/>
        </w:rPr>
        <w:t xml:space="preserve"> </w:t>
      </w:r>
      <w:r>
        <w:rPr>
          <w:sz w:val="24"/>
        </w:rPr>
        <w:t>Hrvatskoj,</w:t>
      </w:r>
      <w:r>
        <w:rPr>
          <w:spacing w:val="1"/>
          <w:sz w:val="24"/>
        </w:rPr>
        <w:t xml:space="preserve"> </w:t>
      </w:r>
      <w:r>
        <w:rPr>
          <w:sz w:val="24"/>
        </w:rPr>
        <w:t>normama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smjernicama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osiguravanje</w:t>
      </w:r>
      <w:r>
        <w:rPr>
          <w:spacing w:val="-8"/>
          <w:sz w:val="24"/>
        </w:rPr>
        <w:t xml:space="preserve"> </w:t>
      </w:r>
      <w:r>
        <w:rPr>
          <w:sz w:val="24"/>
        </w:rPr>
        <w:t>kvalitete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Europskom</w:t>
      </w:r>
      <w:r>
        <w:rPr>
          <w:spacing w:val="-8"/>
          <w:sz w:val="24"/>
        </w:rPr>
        <w:t xml:space="preserve"> </w:t>
      </w:r>
      <w:r>
        <w:rPr>
          <w:sz w:val="24"/>
        </w:rPr>
        <w:t>prostoru</w:t>
      </w:r>
      <w:r>
        <w:rPr>
          <w:spacing w:val="-6"/>
          <w:sz w:val="24"/>
        </w:rPr>
        <w:t xml:space="preserve"> </w:t>
      </w:r>
      <w:r>
        <w:rPr>
          <w:sz w:val="24"/>
        </w:rPr>
        <w:t>visokog</w:t>
      </w:r>
      <w:r>
        <w:rPr>
          <w:spacing w:val="-7"/>
          <w:sz w:val="24"/>
        </w:rPr>
        <w:t xml:space="preserve"> </w:t>
      </w:r>
      <w:r>
        <w:rPr>
          <w:sz w:val="24"/>
        </w:rPr>
        <w:t>obrazovanja</w:t>
      </w:r>
      <w:r>
        <w:rPr>
          <w:spacing w:val="-4"/>
          <w:sz w:val="24"/>
        </w:rPr>
        <w:t xml:space="preserve"> </w:t>
      </w:r>
      <w:r>
        <w:rPr>
          <w:sz w:val="24"/>
        </w:rPr>
        <w:t>(ESG)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2"/>
          <w:sz w:val="24"/>
        </w:rPr>
        <w:t xml:space="preserve"> </w:t>
      </w:r>
      <w:r>
        <w:rPr>
          <w:sz w:val="24"/>
        </w:rPr>
        <w:t>drugim</w:t>
      </w:r>
      <w:r>
        <w:rPr>
          <w:spacing w:val="-3"/>
          <w:sz w:val="24"/>
        </w:rPr>
        <w:t xml:space="preserve"> </w:t>
      </w:r>
      <w:r>
        <w:rPr>
          <w:sz w:val="24"/>
        </w:rPr>
        <w:t>normativnim</w:t>
      </w:r>
      <w:r>
        <w:rPr>
          <w:spacing w:val="-3"/>
          <w:sz w:val="24"/>
        </w:rPr>
        <w:t xml:space="preserve"> </w:t>
      </w:r>
      <w:r>
        <w:rPr>
          <w:sz w:val="24"/>
        </w:rPr>
        <w:t>dokumentima</w:t>
      </w:r>
      <w:r>
        <w:rPr>
          <w:spacing w:val="-2"/>
          <w:sz w:val="24"/>
        </w:rPr>
        <w:t xml:space="preserve"> </w:t>
      </w:r>
      <w:r>
        <w:rPr>
          <w:sz w:val="24"/>
        </w:rPr>
        <w:t>kvalitete</w:t>
      </w:r>
      <w:r>
        <w:rPr>
          <w:spacing w:val="-2"/>
          <w:sz w:val="24"/>
        </w:rPr>
        <w:t xml:space="preserve"> </w:t>
      </w:r>
      <w:r>
        <w:rPr>
          <w:sz w:val="24"/>
        </w:rPr>
        <w:t>vezanim</w:t>
      </w:r>
      <w:r>
        <w:rPr>
          <w:spacing w:val="-3"/>
          <w:sz w:val="24"/>
        </w:rPr>
        <w:t xml:space="preserve"> </w:t>
      </w:r>
      <w:r>
        <w:rPr>
          <w:sz w:val="24"/>
        </w:rPr>
        <w:t>uz</w:t>
      </w:r>
      <w:r>
        <w:rPr>
          <w:spacing w:val="3"/>
          <w:sz w:val="24"/>
        </w:rPr>
        <w:t xml:space="preserve"> </w:t>
      </w:r>
      <w:r>
        <w:rPr>
          <w:sz w:val="24"/>
        </w:rPr>
        <w:t>djelatnost</w:t>
      </w:r>
      <w:r>
        <w:rPr>
          <w:spacing w:val="-2"/>
          <w:sz w:val="24"/>
        </w:rPr>
        <w:t xml:space="preserve"> </w:t>
      </w:r>
      <w:r>
        <w:rPr>
          <w:sz w:val="24"/>
        </w:rPr>
        <w:t>Fakulteta;</w:t>
      </w:r>
    </w:p>
    <w:p w:rsidR="004E5CD7" w:rsidRDefault="00D63C9C">
      <w:pPr>
        <w:pStyle w:val="Odlomakpopisa"/>
        <w:numPr>
          <w:ilvl w:val="0"/>
          <w:numId w:val="1"/>
        </w:numPr>
        <w:tabs>
          <w:tab w:val="left" w:pos="837"/>
        </w:tabs>
        <w:spacing w:before="2" w:line="259" w:lineRule="auto"/>
        <w:ind w:left="836"/>
        <w:rPr>
          <w:sz w:val="24"/>
        </w:rPr>
      </w:pPr>
      <w:r>
        <w:rPr>
          <w:sz w:val="24"/>
        </w:rPr>
        <w:t>Postupcima</w:t>
      </w:r>
      <w:r>
        <w:rPr>
          <w:spacing w:val="1"/>
          <w:sz w:val="24"/>
        </w:rPr>
        <w:t xml:space="preserve"> </w:t>
      </w:r>
      <w:r>
        <w:rPr>
          <w:sz w:val="24"/>
        </w:rPr>
        <w:t>unutarnjih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vanjskih</w:t>
      </w:r>
      <w:r>
        <w:rPr>
          <w:spacing w:val="1"/>
          <w:sz w:val="24"/>
        </w:rPr>
        <w:t xml:space="preserve"> </w:t>
      </w:r>
      <w:r>
        <w:rPr>
          <w:sz w:val="24"/>
        </w:rPr>
        <w:t>periodičkih</w:t>
      </w:r>
      <w:r>
        <w:rPr>
          <w:spacing w:val="1"/>
          <w:sz w:val="24"/>
        </w:rPr>
        <w:t xml:space="preserve"> </w:t>
      </w:r>
      <w:r>
        <w:rPr>
          <w:sz w:val="24"/>
        </w:rPr>
        <w:t>neovisnih</w:t>
      </w:r>
      <w:r>
        <w:rPr>
          <w:spacing w:val="1"/>
          <w:sz w:val="24"/>
        </w:rPr>
        <w:t xml:space="preserve"> </w:t>
      </w:r>
      <w:r>
        <w:rPr>
          <w:sz w:val="24"/>
        </w:rPr>
        <w:t>prosudbi</w:t>
      </w:r>
      <w:r>
        <w:rPr>
          <w:spacing w:val="1"/>
          <w:sz w:val="24"/>
        </w:rPr>
        <w:t xml:space="preserve"> </w:t>
      </w:r>
      <w:r>
        <w:rPr>
          <w:sz w:val="24"/>
        </w:rPr>
        <w:t>sustava</w:t>
      </w:r>
      <w:r>
        <w:rPr>
          <w:spacing w:val="1"/>
          <w:sz w:val="24"/>
        </w:rPr>
        <w:t xml:space="preserve"> </w:t>
      </w:r>
      <w:r>
        <w:rPr>
          <w:sz w:val="24"/>
        </w:rPr>
        <w:t>upravljanja</w:t>
      </w:r>
      <w:r>
        <w:rPr>
          <w:spacing w:val="1"/>
          <w:sz w:val="24"/>
        </w:rPr>
        <w:t xml:space="preserve"> </w:t>
      </w:r>
      <w:r>
        <w:rPr>
          <w:sz w:val="24"/>
        </w:rPr>
        <w:t>kvalitetom u skladu sa smjernicama Sveučilišta u Zagrebu i Agencije za znanost i visoko</w:t>
      </w:r>
      <w:r>
        <w:rPr>
          <w:spacing w:val="1"/>
          <w:sz w:val="24"/>
        </w:rPr>
        <w:t xml:space="preserve"> </w:t>
      </w:r>
      <w:r>
        <w:rPr>
          <w:sz w:val="24"/>
        </w:rPr>
        <w:t>obrazovanje Republike Hrvatske, u skladu sa zahtjevima norme HRN EN ISO 9001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području</w:t>
      </w:r>
      <w:r>
        <w:rPr>
          <w:spacing w:val="1"/>
          <w:sz w:val="24"/>
        </w:rPr>
        <w:t xml:space="preserve"> </w:t>
      </w:r>
      <w:r>
        <w:rPr>
          <w:sz w:val="24"/>
        </w:rPr>
        <w:t>upravljanja</w:t>
      </w:r>
      <w:r>
        <w:rPr>
          <w:spacing w:val="1"/>
          <w:sz w:val="24"/>
        </w:rPr>
        <w:t xml:space="preserve"> </w:t>
      </w:r>
      <w:r>
        <w:rPr>
          <w:sz w:val="24"/>
        </w:rPr>
        <w:t>Fakultetom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internim</w:t>
      </w:r>
      <w:r>
        <w:rPr>
          <w:spacing w:val="1"/>
          <w:sz w:val="24"/>
        </w:rPr>
        <w:t xml:space="preserve"> </w:t>
      </w:r>
      <w:r>
        <w:rPr>
          <w:sz w:val="24"/>
        </w:rPr>
        <w:t>prosudbama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svrhu</w:t>
      </w:r>
      <w:r>
        <w:rPr>
          <w:spacing w:val="1"/>
          <w:sz w:val="24"/>
        </w:rPr>
        <w:t xml:space="preserve"> </w:t>
      </w:r>
      <w:r>
        <w:rPr>
          <w:sz w:val="24"/>
        </w:rPr>
        <w:t>njegova</w:t>
      </w:r>
      <w:r>
        <w:rPr>
          <w:spacing w:val="1"/>
          <w:sz w:val="24"/>
        </w:rPr>
        <w:t xml:space="preserve"> </w:t>
      </w:r>
      <w:r>
        <w:rPr>
          <w:sz w:val="24"/>
        </w:rPr>
        <w:t>trajnog</w:t>
      </w:r>
      <w:r>
        <w:rPr>
          <w:spacing w:val="1"/>
          <w:sz w:val="24"/>
        </w:rPr>
        <w:t xml:space="preserve"> </w:t>
      </w:r>
      <w:r>
        <w:rPr>
          <w:sz w:val="24"/>
        </w:rPr>
        <w:t>poboljšanj</w:t>
      </w:r>
      <w:r>
        <w:rPr>
          <w:sz w:val="24"/>
        </w:rPr>
        <w:t>a;</w:t>
      </w:r>
    </w:p>
    <w:p w:rsidR="004E5CD7" w:rsidRDefault="00D63C9C">
      <w:pPr>
        <w:pStyle w:val="Odlomakpopisa"/>
        <w:numPr>
          <w:ilvl w:val="0"/>
          <w:numId w:val="1"/>
        </w:numPr>
        <w:tabs>
          <w:tab w:val="left" w:pos="837"/>
        </w:tabs>
        <w:spacing w:line="256" w:lineRule="auto"/>
        <w:ind w:left="836" w:right="113"/>
        <w:rPr>
          <w:sz w:val="24"/>
        </w:rPr>
      </w:pPr>
      <w:r>
        <w:rPr>
          <w:sz w:val="24"/>
        </w:rPr>
        <w:t>Stvaranju poticajnog okruženja za promicanje kulture kvalitete na Fakultetu te trajnim</w:t>
      </w:r>
      <w:r>
        <w:rPr>
          <w:spacing w:val="1"/>
          <w:sz w:val="24"/>
        </w:rPr>
        <w:t xml:space="preserve"> </w:t>
      </w:r>
      <w:r>
        <w:rPr>
          <w:sz w:val="24"/>
        </w:rPr>
        <w:t>naporima na poboljšanju i inovacijama u nastavi, istraživačkom, umjetničkom i stručnom</w:t>
      </w:r>
      <w:r>
        <w:rPr>
          <w:spacing w:val="-52"/>
          <w:sz w:val="24"/>
        </w:rPr>
        <w:t xml:space="preserve"> </w:t>
      </w:r>
      <w:r>
        <w:rPr>
          <w:sz w:val="24"/>
        </w:rPr>
        <w:t>radu</w:t>
      </w:r>
      <w:r>
        <w:rPr>
          <w:spacing w:val="-4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transferu</w:t>
      </w:r>
      <w:r>
        <w:rPr>
          <w:spacing w:val="-3"/>
          <w:sz w:val="24"/>
        </w:rPr>
        <w:t xml:space="preserve"> </w:t>
      </w:r>
      <w:r>
        <w:rPr>
          <w:sz w:val="24"/>
        </w:rPr>
        <w:t>znanja</w:t>
      </w:r>
      <w:r>
        <w:rPr>
          <w:spacing w:val="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gospodarstvo;</w:t>
      </w:r>
    </w:p>
    <w:p w:rsidR="004E5CD7" w:rsidRDefault="00D63C9C">
      <w:pPr>
        <w:pStyle w:val="Odlomakpopisa"/>
        <w:numPr>
          <w:ilvl w:val="0"/>
          <w:numId w:val="1"/>
        </w:numPr>
        <w:tabs>
          <w:tab w:val="left" w:pos="837"/>
        </w:tabs>
        <w:spacing w:before="6" w:line="256" w:lineRule="auto"/>
        <w:ind w:left="836"/>
        <w:rPr>
          <w:sz w:val="24"/>
        </w:rPr>
      </w:pPr>
      <w:r>
        <w:rPr>
          <w:sz w:val="24"/>
        </w:rPr>
        <w:t>Uskoj</w:t>
      </w:r>
      <w:r>
        <w:rPr>
          <w:spacing w:val="1"/>
          <w:sz w:val="24"/>
        </w:rPr>
        <w:t xml:space="preserve"> </w:t>
      </w:r>
      <w:r>
        <w:rPr>
          <w:sz w:val="24"/>
        </w:rPr>
        <w:t>suradnji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unutarnjim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vanjskim</w:t>
      </w:r>
      <w:r>
        <w:rPr>
          <w:spacing w:val="1"/>
          <w:sz w:val="24"/>
        </w:rPr>
        <w:t xml:space="preserve"> </w:t>
      </w:r>
      <w:r>
        <w:rPr>
          <w:sz w:val="24"/>
        </w:rPr>
        <w:t>dionicima</w:t>
      </w:r>
      <w:r>
        <w:rPr>
          <w:spacing w:val="1"/>
          <w:sz w:val="24"/>
        </w:rPr>
        <w:t xml:space="preserve"> </w:t>
      </w:r>
      <w:r>
        <w:rPr>
          <w:sz w:val="24"/>
        </w:rPr>
        <w:t>sustava</w:t>
      </w:r>
      <w:r>
        <w:rPr>
          <w:spacing w:val="1"/>
          <w:sz w:val="24"/>
        </w:rPr>
        <w:t xml:space="preserve"> </w:t>
      </w:r>
      <w:r>
        <w:rPr>
          <w:sz w:val="24"/>
        </w:rPr>
        <w:t>upravljanja</w:t>
      </w:r>
      <w:r>
        <w:rPr>
          <w:spacing w:val="1"/>
          <w:sz w:val="24"/>
        </w:rPr>
        <w:t xml:space="preserve"> </w:t>
      </w:r>
      <w:r>
        <w:rPr>
          <w:sz w:val="24"/>
        </w:rPr>
        <w:t>kvalitetom:</w:t>
      </w:r>
      <w:r>
        <w:rPr>
          <w:spacing w:val="1"/>
          <w:sz w:val="24"/>
        </w:rPr>
        <w:t xml:space="preserve"> </w:t>
      </w:r>
      <w:r>
        <w:rPr>
          <w:sz w:val="24"/>
        </w:rPr>
        <w:t>studentima, zaposlenicima Fakulteta, akademskom zajednicom, društvenom zajednicom</w:t>
      </w:r>
      <w:r>
        <w:rPr>
          <w:spacing w:val="-52"/>
          <w:sz w:val="24"/>
        </w:rPr>
        <w:t xml:space="preserve"> </w:t>
      </w:r>
      <w:r>
        <w:rPr>
          <w:sz w:val="24"/>
        </w:rPr>
        <w:t>na lokalnoj i nacionalnoj razini, gospodarstvom, nadležnim ministarstvima, nacionalnim</w:t>
      </w:r>
      <w:r>
        <w:rPr>
          <w:spacing w:val="1"/>
          <w:sz w:val="24"/>
        </w:rPr>
        <w:t xml:space="preserve"> </w:t>
      </w:r>
      <w:r>
        <w:rPr>
          <w:sz w:val="24"/>
        </w:rPr>
        <w:t>agencijama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civilnim</w:t>
      </w:r>
      <w:r>
        <w:rPr>
          <w:spacing w:val="-2"/>
          <w:sz w:val="24"/>
        </w:rPr>
        <w:t xml:space="preserve"> </w:t>
      </w:r>
      <w:r>
        <w:rPr>
          <w:sz w:val="24"/>
        </w:rPr>
        <w:t>društvom.</w:t>
      </w:r>
    </w:p>
    <w:p w:rsidR="004E5CD7" w:rsidRDefault="004E5CD7">
      <w:pPr>
        <w:pStyle w:val="Tijeloteksta"/>
      </w:pPr>
    </w:p>
    <w:p w:rsidR="004E5CD7" w:rsidRDefault="00D63C9C">
      <w:pPr>
        <w:pStyle w:val="Tijeloteksta"/>
        <w:spacing w:before="167" w:line="259" w:lineRule="auto"/>
        <w:ind w:left="116" w:right="112"/>
        <w:jc w:val="both"/>
      </w:pPr>
      <w:r>
        <w:t>Cilj osigur</w:t>
      </w:r>
      <w:r>
        <w:t>avanja kvalitete izgradnja je mehanizama za promicanje kvalitete i postizanje njene</w:t>
      </w:r>
      <w:r>
        <w:rPr>
          <w:spacing w:val="1"/>
        </w:rPr>
        <w:t xml:space="preserve"> </w:t>
      </w:r>
      <w:r>
        <w:t>najviše razine u obrazovnim, znanstveno-istraživačkim, umjetničkim, stručnim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inovacijskim</w:t>
      </w:r>
      <w:r>
        <w:rPr>
          <w:spacing w:val="1"/>
        </w:rPr>
        <w:t xml:space="preserve"> </w:t>
      </w:r>
      <w:r>
        <w:t>aktivnostima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tehničko-administrativnim</w:t>
      </w:r>
      <w:r>
        <w:rPr>
          <w:spacing w:val="-3"/>
        </w:rPr>
        <w:t xml:space="preserve"> </w:t>
      </w:r>
      <w:r>
        <w:t>djelatnostima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Fakultetu.</w:t>
      </w:r>
    </w:p>
    <w:p w:rsidR="004E5CD7" w:rsidRDefault="00D63C9C">
      <w:pPr>
        <w:pStyle w:val="Tijeloteksta"/>
        <w:spacing w:before="160" w:line="259" w:lineRule="auto"/>
        <w:ind w:left="116" w:right="111"/>
        <w:jc w:val="both"/>
      </w:pPr>
      <w:r>
        <w:t>Ova politika temeljni je okvir za strateško planiranje kvalitete Sveučilišta u Zagrebu Tekstilno-</w:t>
      </w:r>
      <w:r>
        <w:rPr>
          <w:spacing w:val="1"/>
        </w:rPr>
        <w:t xml:space="preserve"> </w:t>
      </w:r>
      <w:r>
        <w:t>tehnološkog</w:t>
      </w:r>
      <w:r>
        <w:rPr>
          <w:spacing w:val="1"/>
        </w:rPr>
        <w:t xml:space="preserve"> </w:t>
      </w:r>
      <w:r>
        <w:t>fakulteta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određivanja</w:t>
      </w:r>
      <w:r>
        <w:rPr>
          <w:spacing w:val="1"/>
        </w:rPr>
        <w:t xml:space="preserve"> </w:t>
      </w:r>
      <w:r>
        <w:t>ciljeva</w:t>
      </w:r>
      <w:r>
        <w:rPr>
          <w:spacing w:val="1"/>
        </w:rPr>
        <w:t xml:space="preserve"> </w:t>
      </w:r>
      <w:r>
        <w:t>kvalitete,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njom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upoznati</w:t>
      </w:r>
      <w:r>
        <w:rPr>
          <w:spacing w:val="1"/>
        </w:rPr>
        <w:t xml:space="preserve"> </w:t>
      </w:r>
      <w:r>
        <w:t>svi</w:t>
      </w:r>
      <w:r>
        <w:rPr>
          <w:spacing w:val="1"/>
        </w:rPr>
        <w:t xml:space="preserve"> </w:t>
      </w:r>
      <w:r>
        <w:t>zaposlenici</w:t>
      </w:r>
      <w:r>
        <w:rPr>
          <w:spacing w:val="1"/>
        </w:rPr>
        <w:t xml:space="preserve"> </w:t>
      </w:r>
      <w:r>
        <w:t>Fakulteta.</w:t>
      </w:r>
    </w:p>
    <w:p w:rsidR="004E5CD7" w:rsidRDefault="004E5CD7">
      <w:pPr>
        <w:spacing w:line="259" w:lineRule="auto"/>
        <w:jc w:val="both"/>
        <w:sectPr w:rsidR="004E5CD7">
          <w:pgSz w:w="11910" w:h="16840"/>
          <w:pgMar w:top="1080" w:right="1020" w:bottom="280" w:left="1300" w:header="720" w:footer="720" w:gutter="0"/>
          <w:cols w:space="720"/>
        </w:sectPr>
      </w:pPr>
    </w:p>
    <w:p w:rsidR="004E5CD7" w:rsidRDefault="00D63C9C">
      <w:pPr>
        <w:pStyle w:val="Tijeloteksta"/>
        <w:spacing w:before="36" w:line="259" w:lineRule="auto"/>
        <w:ind w:left="116" w:right="116"/>
        <w:jc w:val="both"/>
      </w:pPr>
      <w:r>
        <w:lastRenderedPageBreak/>
        <w:t>Od svih zaposlenika očekuje se preuzimanj</w:t>
      </w:r>
      <w:r>
        <w:t>e osobne odgovornosti za kvalitetu njihova rada, a</w:t>
      </w:r>
      <w:r>
        <w:rPr>
          <w:spacing w:val="1"/>
        </w:rPr>
        <w:t xml:space="preserve"> </w:t>
      </w:r>
      <w:r>
        <w:t>uprava Fakulteta preuzima obvezu osiguranja i razvoja resursa potrebnih za provođenje ove</w:t>
      </w:r>
      <w:r>
        <w:rPr>
          <w:spacing w:val="1"/>
        </w:rPr>
        <w:t xml:space="preserve"> </w:t>
      </w:r>
      <w:r>
        <w:t>politike.</w:t>
      </w:r>
    </w:p>
    <w:p w:rsidR="004E5CD7" w:rsidRDefault="00D63C9C">
      <w:pPr>
        <w:pStyle w:val="Tijeloteksta"/>
        <w:spacing w:before="160"/>
        <w:ind w:left="116"/>
        <w:jc w:val="both"/>
      </w:pPr>
      <w:r>
        <w:t>Politika</w:t>
      </w:r>
      <w:r>
        <w:rPr>
          <w:spacing w:val="-5"/>
        </w:rPr>
        <w:t xml:space="preserve"> </w:t>
      </w:r>
      <w:r>
        <w:t>kvalitete</w:t>
      </w:r>
      <w:r>
        <w:rPr>
          <w:spacing w:val="-4"/>
        </w:rPr>
        <w:t xml:space="preserve"> </w:t>
      </w:r>
      <w:r>
        <w:t>Fakulteta</w:t>
      </w:r>
      <w:r>
        <w:rPr>
          <w:spacing w:val="-5"/>
        </w:rPr>
        <w:t xml:space="preserve"> </w:t>
      </w:r>
      <w:r>
        <w:t>redovito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prati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unapređuje</w:t>
      </w:r>
      <w:r>
        <w:rPr>
          <w:spacing w:val="-4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potrebama.</w:t>
      </w:r>
    </w:p>
    <w:p w:rsidR="004E5CD7" w:rsidRDefault="004E5CD7">
      <w:pPr>
        <w:pStyle w:val="Tijeloteksta"/>
      </w:pPr>
    </w:p>
    <w:p w:rsidR="004E5CD7" w:rsidRDefault="004E5CD7">
      <w:pPr>
        <w:pStyle w:val="Tijeloteksta"/>
        <w:spacing w:before="3"/>
        <w:rPr>
          <w:sz w:val="30"/>
        </w:rPr>
      </w:pPr>
    </w:p>
    <w:p w:rsidR="004E5CD7" w:rsidRDefault="00D63C9C">
      <w:pPr>
        <w:pStyle w:val="Tijeloteksta"/>
        <w:spacing w:before="1"/>
        <w:ind w:left="116"/>
        <w:jc w:val="both"/>
      </w:pPr>
      <w:r>
        <w:t>Zagreb,</w:t>
      </w:r>
      <w:r>
        <w:rPr>
          <w:spacing w:val="-5"/>
        </w:rPr>
        <w:t xml:space="preserve"> </w:t>
      </w:r>
      <w:r>
        <w:t>rujan</w:t>
      </w:r>
      <w:r>
        <w:rPr>
          <w:spacing w:val="-1"/>
        </w:rPr>
        <w:t xml:space="preserve"> </w:t>
      </w:r>
      <w:r>
        <w:t>2023.</w:t>
      </w:r>
    </w:p>
    <w:p w:rsidR="004E5CD7" w:rsidRDefault="004E5CD7">
      <w:pPr>
        <w:pStyle w:val="Tijeloteksta"/>
      </w:pPr>
    </w:p>
    <w:p w:rsidR="004E5CD7" w:rsidRDefault="004E5CD7">
      <w:pPr>
        <w:pStyle w:val="Tijeloteksta"/>
        <w:spacing w:before="10"/>
        <w:rPr>
          <w:sz w:val="29"/>
        </w:rPr>
      </w:pPr>
    </w:p>
    <w:p w:rsidR="004E5CD7" w:rsidRDefault="00D63C9C">
      <w:pPr>
        <w:pStyle w:val="Tijeloteksta"/>
        <w:ind w:left="5713" w:right="607"/>
        <w:jc w:val="center"/>
      </w:pPr>
      <w:r>
        <w:t>D</w:t>
      </w:r>
      <w:r>
        <w:t>ekanica</w:t>
      </w:r>
    </w:p>
    <w:p w:rsidR="004E5CD7" w:rsidRDefault="004E5CD7">
      <w:pPr>
        <w:pStyle w:val="Tijeloteksta"/>
      </w:pPr>
    </w:p>
    <w:p w:rsidR="004E5CD7" w:rsidRDefault="004E5CD7">
      <w:pPr>
        <w:pStyle w:val="Tijeloteksta"/>
        <w:spacing w:before="11"/>
        <w:rPr>
          <w:sz w:val="29"/>
        </w:rPr>
      </w:pPr>
    </w:p>
    <w:p w:rsidR="004E5CD7" w:rsidRDefault="00D63C9C">
      <w:pPr>
        <w:pStyle w:val="Tijeloteksta"/>
        <w:ind w:left="5713" w:right="614"/>
        <w:jc w:val="center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Anica</w:t>
      </w:r>
      <w:r>
        <w:rPr>
          <w:spacing w:val="-5"/>
        </w:rPr>
        <w:t xml:space="preserve"> </w:t>
      </w:r>
      <w:r>
        <w:t>Hursa</w:t>
      </w:r>
      <w:r>
        <w:rPr>
          <w:spacing w:val="-5"/>
        </w:rPr>
        <w:t xml:space="preserve"> </w:t>
      </w:r>
      <w:r>
        <w:t>Šajatović</w:t>
      </w:r>
    </w:p>
    <w:sectPr w:rsidR="004E5CD7">
      <w:pgSz w:w="11910" w:h="16840"/>
      <w:pgMar w:top="10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1A6"/>
    <w:multiLevelType w:val="hybridMultilevel"/>
    <w:tmpl w:val="23E2EDC8"/>
    <w:lvl w:ilvl="0" w:tplc="CF1033B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D9A4FF12">
      <w:numFmt w:val="bullet"/>
      <w:lvlText w:val="•"/>
      <w:lvlJc w:val="left"/>
      <w:pPr>
        <w:ind w:left="1714" w:hanging="361"/>
      </w:pPr>
      <w:rPr>
        <w:rFonts w:hint="default"/>
        <w:lang w:val="hr-HR" w:eastAsia="en-US" w:bidi="ar-SA"/>
      </w:rPr>
    </w:lvl>
    <w:lvl w:ilvl="2" w:tplc="F0A20DB2">
      <w:numFmt w:val="bullet"/>
      <w:lvlText w:val="•"/>
      <w:lvlJc w:val="left"/>
      <w:pPr>
        <w:ind w:left="2588" w:hanging="361"/>
      </w:pPr>
      <w:rPr>
        <w:rFonts w:hint="default"/>
        <w:lang w:val="hr-HR" w:eastAsia="en-US" w:bidi="ar-SA"/>
      </w:rPr>
    </w:lvl>
    <w:lvl w:ilvl="3" w:tplc="AE96550A">
      <w:numFmt w:val="bullet"/>
      <w:lvlText w:val="•"/>
      <w:lvlJc w:val="left"/>
      <w:pPr>
        <w:ind w:left="3463" w:hanging="361"/>
      </w:pPr>
      <w:rPr>
        <w:rFonts w:hint="default"/>
        <w:lang w:val="hr-HR" w:eastAsia="en-US" w:bidi="ar-SA"/>
      </w:rPr>
    </w:lvl>
    <w:lvl w:ilvl="4" w:tplc="E00A5E14">
      <w:numFmt w:val="bullet"/>
      <w:lvlText w:val="•"/>
      <w:lvlJc w:val="left"/>
      <w:pPr>
        <w:ind w:left="4337" w:hanging="361"/>
      </w:pPr>
      <w:rPr>
        <w:rFonts w:hint="default"/>
        <w:lang w:val="hr-HR" w:eastAsia="en-US" w:bidi="ar-SA"/>
      </w:rPr>
    </w:lvl>
    <w:lvl w:ilvl="5" w:tplc="7F86CA7A">
      <w:numFmt w:val="bullet"/>
      <w:lvlText w:val="•"/>
      <w:lvlJc w:val="left"/>
      <w:pPr>
        <w:ind w:left="5212" w:hanging="361"/>
      </w:pPr>
      <w:rPr>
        <w:rFonts w:hint="default"/>
        <w:lang w:val="hr-HR" w:eastAsia="en-US" w:bidi="ar-SA"/>
      </w:rPr>
    </w:lvl>
    <w:lvl w:ilvl="6" w:tplc="5CCC5AFE">
      <w:numFmt w:val="bullet"/>
      <w:lvlText w:val="•"/>
      <w:lvlJc w:val="left"/>
      <w:pPr>
        <w:ind w:left="6086" w:hanging="361"/>
      </w:pPr>
      <w:rPr>
        <w:rFonts w:hint="default"/>
        <w:lang w:val="hr-HR" w:eastAsia="en-US" w:bidi="ar-SA"/>
      </w:rPr>
    </w:lvl>
    <w:lvl w:ilvl="7" w:tplc="29DA15A0">
      <w:numFmt w:val="bullet"/>
      <w:lvlText w:val="•"/>
      <w:lvlJc w:val="left"/>
      <w:pPr>
        <w:ind w:left="6960" w:hanging="361"/>
      </w:pPr>
      <w:rPr>
        <w:rFonts w:hint="default"/>
        <w:lang w:val="hr-HR" w:eastAsia="en-US" w:bidi="ar-SA"/>
      </w:rPr>
    </w:lvl>
    <w:lvl w:ilvl="8" w:tplc="FF3EB8EC">
      <w:numFmt w:val="bullet"/>
      <w:lvlText w:val="•"/>
      <w:lvlJc w:val="left"/>
      <w:pPr>
        <w:ind w:left="7835" w:hanging="36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D7"/>
    <w:rsid w:val="004E5CD7"/>
    <w:rsid w:val="00D6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AB4AB-8F84-4153-A961-57D77E21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ind w:left="1355"/>
    </w:pPr>
    <w:rPr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pPr>
      <w:ind w:left="836" w:right="109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 Muzar</dc:creator>
  <cp:lastModifiedBy>Nadin Muzar</cp:lastModifiedBy>
  <cp:revision>2</cp:revision>
  <dcterms:created xsi:type="dcterms:W3CDTF">2023-10-11T10:10:00Z</dcterms:created>
  <dcterms:modified xsi:type="dcterms:W3CDTF">2023-10-11T10:10:00Z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